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0BADB7" w14:textId="77777777" w:rsidR="009975B3" w:rsidRDefault="009975B3">
      <w:pPr>
        <w:ind w:right="48"/>
        <w:rPr>
          <w:rFonts w:ascii="Garamond" w:eastAsia="Garamond" w:hAnsi="Garamond" w:cs="Garamond"/>
        </w:rPr>
      </w:pPr>
    </w:p>
    <w:tbl>
      <w:tblPr>
        <w:tblStyle w:val="afa"/>
        <w:tblW w:w="9756" w:type="dxa"/>
        <w:tblInd w:w="-147" w:type="dxa"/>
        <w:tblLayout w:type="fixed"/>
        <w:tblLook w:val="0000" w:firstRow="0" w:lastRow="0" w:firstColumn="0" w:lastColumn="0" w:noHBand="0" w:noVBand="0"/>
      </w:tblPr>
      <w:tblGrid>
        <w:gridCol w:w="9756"/>
      </w:tblGrid>
      <w:tr w:rsidR="009975B3" w14:paraId="4C0BADB9" w14:textId="77777777">
        <w:trPr>
          <w:trHeight w:val="479"/>
        </w:trPr>
        <w:tc>
          <w:tcPr>
            <w:tcW w:w="975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C0BADB8" w14:textId="77777777" w:rsidR="009975B3" w:rsidRDefault="0074125B">
            <w:pPr>
              <w:ind w:right="48"/>
              <w:jc w:val="both"/>
              <w:rPr>
                <w:rFonts w:ascii="Garamond" w:eastAsia="Garamond" w:hAnsi="Garamond" w:cs="Garamond"/>
              </w:rPr>
            </w:pPr>
            <w:r>
              <w:rPr>
                <w:rFonts w:ascii="Garamond" w:eastAsia="Garamond" w:hAnsi="Garamond" w:cs="Garamond"/>
                <w:b/>
                <w:bCs/>
              </w:rPr>
              <w:t>1. DESCRIPCIÓN DE LA NECESIDAD</w:t>
            </w:r>
          </w:p>
        </w:tc>
      </w:tr>
    </w:tbl>
    <w:p w14:paraId="4C0BADBA" w14:textId="77777777" w:rsidR="009975B3" w:rsidRDefault="009975B3">
      <w:pPr>
        <w:ind w:right="48"/>
        <w:jc w:val="both"/>
        <w:rPr>
          <w:rFonts w:ascii="Garamond" w:eastAsia="Garamond" w:hAnsi="Garamond" w:cs="Garamond"/>
          <w:b/>
          <w:bCs/>
        </w:rPr>
      </w:pPr>
    </w:p>
    <w:p w14:paraId="4C0BADBB" w14:textId="77777777" w:rsidR="009975B3" w:rsidRDefault="0074125B">
      <w:pPr>
        <w:tabs>
          <w:tab w:val="left" w:pos="795"/>
        </w:tabs>
        <w:ind w:right="48"/>
        <w:jc w:val="both"/>
        <w:rPr>
          <w:rFonts w:ascii="Garamond" w:eastAsia="Garamond" w:hAnsi="Garamond" w:cs="Garamond"/>
          <w:b/>
          <w:bCs/>
        </w:rPr>
      </w:pPr>
      <w:r>
        <w:rPr>
          <w:rFonts w:ascii="Garamond" w:eastAsia="Garamond" w:hAnsi="Garamond" w:cs="Garamond"/>
          <w:b/>
          <w:bCs/>
        </w:rPr>
        <w:t>1.1. ANTECEDENTES Y NECESIDAD</w:t>
      </w:r>
      <w:r>
        <w:rPr>
          <w:rFonts w:ascii="Garamond" w:eastAsia="Garamond" w:hAnsi="Garamond" w:cs="Garamond"/>
          <w:color w:val="808080"/>
        </w:rPr>
        <w:t xml:space="preserve"> </w:t>
      </w:r>
    </w:p>
    <w:p w14:paraId="4C0BADBC" w14:textId="77777777" w:rsidR="009975B3" w:rsidRDefault="009975B3">
      <w:pPr>
        <w:tabs>
          <w:tab w:val="left" w:pos="795"/>
        </w:tabs>
        <w:ind w:right="48"/>
        <w:jc w:val="both"/>
        <w:rPr>
          <w:rFonts w:ascii="Garamond" w:eastAsia="Garamond" w:hAnsi="Garamond" w:cs="Garamond"/>
          <w:color w:val="A6A6A6"/>
        </w:rPr>
      </w:pPr>
    </w:p>
    <w:p w14:paraId="4C0BADBD" w14:textId="77777777" w:rsidR="009975B3" w:rsidRDefault="0074125B">
      <w:pPr>
        <w:widowControl/>
        <w:pBdr>
          <w:top w:val="nil"/>
          <w:left w:val="nil"/>
          <w:bottom w:val="nil"/>
          <w:right w:val="nil"/>
          <w:between w:val="nil"/>
        </w:pBdr>
        <w:ind w:right="48"/>
        <w:jc w:val="both"/>
        <w:rPr>
          <w:rFonts w:ascii="Garamond" w:eastAsia="Garamond" w:hAnsi="Garamond" w:cs="Garamond"/>
          <w:i/>
          <w:iCs/>
          <w:color w:val="000000"/>
        </w:rPr>
      </w:pPr>
      <w:r>
        <w:rPr>
          <w:rFonts w:ascii="Garamond" w:eastAsia="Garamond" w:hAnsi="Garamond" w:cs="Garamond"/>
          <w:color w:val="000000"/>
        </w:rPr>
        <w:t>De conformidad con el Artículo</w:t>
      </w:r>
      <w:bookmarkStart w:id="0" w:name="bookmark=id.vsrnr1x20ik" w:colFirst="0" w:colLast="0"/>
      <w:bookmarkStart w:id="1" w:name="bookmark=id.o9amczog8qc1" w:colFirst="0" w:colLast="0"/>
      <w:bookmarkEnd w:id="0"/>
      <w:bookmarkEnd w:id="1"/>
      <w:r>
        <w:rPr>
          <w:rFonts w:ascii="Garamond" w:eastAsia="Garamond" w:hAnsi="Garamond" w:cs="Garamond"/>
          <w:color w:val="000000"/>
        </w:rPr>
        <w:t xml:space="preserve"> 15 del Acuerdo Distrital 637 de 2016 el cual modifica el artículo 52 del Acuerdo Distrital 257 de 2006, que a su tenor literal nos indica </w:t>
      </w:r>
      <w:r>
        <w:rPr>
          <w:rFonts w:ascii="Garamond" w:eastAsia="Garamond" w:hAnsi="Garamond" w:cs="Garamond"/>
          <w:i/>
          <w:iCs/>
          <w:color w:val="000000"/>
        </w:rPr>
        <w:t>“La Secretaría Distrital de Gobierno es un organismo del Sector Central con autonomía administrativa y financiera que tiene por objeto orientar y liderar la formulación y seguimiento de las políticas encaminadas al fortalecimiento de la gobernabilidad democrática en el ámbito distrital y local, mediante la garantía de los derechos humanos y constitucionales, la convivenc</w:t>
      </w:r>
      <w:r>
        <w:rPr>
          <w:rFonts w:ascii="Garamond" w:eastAsia="Garamond" w:hAnsi="Garamond" w:cs="Garamond"/>
          <w:i/>
          <w:iCs/>
          <w:color w:val="000000"/>
        </w:rPr>
        <w:t>ia pacífica, el ejercicio de la ciudadanía, la promoción de la paz y la cultura democrática, el uso del espacio público, la promoción de la organización y de la participación ciudadana y la coordinación de las relaciones políticas de la Administración Distrital en sus distintos niveles.”</w:t>
      </w:r>
    </w:p>
    <w:p w14:paraId="4C0BADBE" w14:textId="77777777" w:rsidR="009975B3" w:rsidRDefault="0074125B">
      <w:pPr>
        <w:widowControl/>
        <w:pBdr>
          <w:top w:val="nil"/>
          <w:left w:val="nil"/>
          <w:bottom w:val="nil"/>
          <w:right w:val="nil"/>
          <w:between w:val="nil"/>
        </w:pBdr>
        <w:ind w:right="48"/>
        <w:jc w:val="both"/>
        <w:rPr>
          <w:rFonts w:ascii="Garamond" w:eastAsia="Garamond" w:hAnsi="Garamond" w:cs="Garamond"/>
          <w:i/>
          <w:iCs/>
          <w:color w:val="000000"/>
        </w:rPr>
      </w:pPr>
      <w:r>
        <w:rPr>
          <w:rFonts w:ascii="Garamond" w:eastAsia="Garamond" w:hAnsi="Garamond" w:cs="Garamond"/>
          <w:color w:val="000000"/>
        </w:rPr>
        <w:t xml:space="preserve">Es así </w:t>
      </w:r>
      <w:proofErr w:type="gramStart"/>
      <w:r>
        <w:rPr>
          <w:rFonts w:ascii="Garamond" w:eastAsia="Garamond" w:hAnsi="Garamond" w:cs="Garamond"/>
          <w:color w:val="000000"/>
        </w:rPr>
        <w:t>que</w:t>
      </w:r>
      <w:proofErr w:type="gramEnd"/>
      <w:r>
        <w:rPr>
          <w:rFonts w:ascii="Garamond" w:eastAsia="Garamond" w:hAnsi="Garamond" w:cs="Garamond"/>
          <w:color w:val="000000"/>
        </w:rPr>
        <w:t xml:space="preserve"> la Alcaldía Local tiene como misión</w:t>
      </w:r>
      <w:r>
        <w:rPr>
          <w:rFonts w:ascii="Garamond" w:eastAsia="Garamond" w:hAnsi="Garamond" w:cs="Garamond"/>
          <w:i/>
          <w:iCs/>
          <w:color w:val="000000"/>
        </w:rPr>
        <w:t xml:space="preserve"> “ser una dependencia de la Secretaría Distrital de Gobierno responsable de apoyar la ejecución de las competencias asignadas a los </w:t>
      </w:r>
      <w:proofErr w:type="gramStart"/>
      <w:r>
        <w:rPr>
          <w:rFonts w:ascii="Garamond" w:eastAsia="Garamond" w:hAnsi="Garamond" w:cs="Garamond"/>
          <w:i/>
          <w:iCs/>
          <w:color w:val="000000"/>
        </w:rPr>
        <w:t>Alcaldes</w:t>
      </w:r>
      <w:proofErr w:type="gramEnd"/>
      <w:r>
        <w:rPr>
          <w:rFonts w:ascii="Garamond" w:eastAsia="Garamond" w:hAnsi="Garamond" w:cs="Garamond"/>
          <w:i/>
          <w:iCs/>
          <w:color w:val="000000"/>
        </w:rPr>
        <w:t xml:space="preserve"> o </w:t>
      </w:r>
      <w:proofErr w:type="gramStart"/>
      <w:r>
        <w:rPr>
          <w:rFonts w:ascii="Garamond" w:eastAsia="Garamond" w:hAnsi="Garamond" w:cs="Garamond"/>
          <w:i/>
          <w:iCs/>
          <w:color w:val="000000"/>
        </w:rPr>
        <w:t>Alcaldesas</w:t>
      </w:r>
      <w:proofErr w:type="gramEnd"/>
      <w:r>
        <w:rPr>
          <w:rFonts w:ascii="Garamond" w:eastAsia="Garamond" w:hAnsi="Garamond" w:cs="Garamond"/>
          <w:i/>
          <w:iCs/>
          <w:color w:val="000000"/>
        </w:rPr>
        <w:t xml:space="preserve"> Locales. En este sentido, deberán </w:t>
      </w:r>
      <w:r>
        <w:rPr>
          <w:rFonts w:ascii="Garamond" w:eastAsia="Garamond" w:hAnsi="Garamond" w:cs="Garamond"/>
          <w:i/>
          <w:iCs/>
        </w:rPr>
        <w:t>coordinar</w:t>
      </w:r>
      <w:r>
        <w:rPr>
          <w:rFonts w:ascii="Garamond" w:eastAsia="Garamond" w:hAnsi="Garamond" w:cs="Garamond"/>
          <w:i/>
          <w:iCs/>
          <w:color w:val="000000"/>
        </w:rPr>
        <w:t xml:space="preserve"> la acción del Distrito en las localidades y participar en la definición de las políticas de promoción y gestión del desarrollo de su territorio. Asimismo, fomentar la organización de las comunidades, la participación ciudadana en los procesos de la gestión pública, la promoc</w:t>
      </w:r>
      <w:r>
        <w:rPr>
          <w:rFonts w:ascii="Garamond" w:eastAsia="Garamond" w:hAnsi="Garamond" w:cs="Garamond"/>
          <w:i/>
          <w:iCs/>
          <w:color w:val="000000"/>
        </w:rPr>
        <w:t xml:space="preserve">ión de la convivencia y la resolución de conflictos.”. </w:t>
      </w:r>
    </w:p>
    <w:p w14:paraId="4C0BADBF" w14:textId="77777777" w:rsidR="009975B3" w:rsidRDefault="009975B3">
      <w:pPr>
        <w:widowControl/>
        <w:pBdr>
          <w:top w:val="nil"/>
          <w:left w:val="nil"/>
          <w:bottom w:val="nil"/>
          <w:right w:val="nil"/>
          <w:between w:val="nil"/>
        </w:pBdr>
        <w:ind w:right="48"/>
        <w:jc w:val="both"/>
        <w:rPr>
          <w:rFonts w:ascii="Garamond" w:eastAsia="Garamond" w:hAnsi="Garamond" w:cs="Garamond"/>
          <w:i/>
          <w:iCs/>
        </w:rPr>
      </w:pPr>
    </w:p>
    <w:p w14:paraId="4C0BADC0" w14:textId="77777777" w:rsidR="009975B3" w:rsidRDefault="0074125B">
      <w:pPr>
        <w:widowControl/>
        <w:spacing w:line="276" w:lineRule="auto"/>
        <w:ind w:right="40"/>
        <w:jc w:val="both"/>
        <w:rPr>
          <w:rFonts w:ascii="Garamond" w:eastAsia="Garamond" w:hAnsi="Garamond" w:cs="Garamond"/>
        </w:rPr>
      </w:pPr>
      <w:r>
        <w:rPr>
          <w:rFonts w:ascii="Garamond" w:eastAsia="Garamond" w:hAnsi="Garamond" w:cs="Garamond"/>
        </w:rPr>
        <w:t>Asimismo, el Artículo 15 del Acuerdo Distrital 637 de 2016 el cual modifica el artículo 52 del Acuerdo Distrital 257 de 2006, modificadas por el Decreto 411 de 2016 “Por medio del cual se modifica la Estructura Organizacional de la Secretaría Distrital de Gobierno” establece entre las funciones básicas de la Secretaría Distrital de Gobierno las siguientes:</w:t>
      </w:r>
    </w:p>
    <w:p w14:paraId="4C0BADC1" w14:textId="77777777" w:rsidR="009975B3" w:rsidRDefault="0074125B">
      <w:pPr>
        <w:widowControl/>
        <w:spacing w:before="260"/>
        <w:ind w:left="708" w:right="40" w:hanging="360"/>
        <w:jc w:val="both"/>
        <w:rPr>
          <w:rFonts w:ascii="Garamond" w:eastAsia="Garamond" w:hAnsi="Garamond" w:cs="Garamond"/>
        </w:rPr>
      </w:pPr>
      <w:r>
        <w:rPr>
          <w:rFonts w:ascii="Garamond" w:eastAsia="Garamond" w:hAnsi="Garamond" w:cs="Garamond"/>
        </w:rPr>
        <w:t xml:space="preserve">·   </w:t>
      </w:r>
      <w:r>
        <w:tab/>
      </w:r>
      <w:r>
        <w:rPr>
          <w:rFonts w:ascii="Garamond" w:eastAsia="Garamond" w:hAnsi="Garamond" w:cs="Garamond"/>
        </w:rPr>
        <w:t>“Liderar, orientar y coordinar la formulación, adopción y ejecución de políticas, planes, programas y proyectos dirigidos a garantizar el respeto de los derechos humanos y la convivencia pacífica en la ciudad”</w:t>
      </w:r>
    </w:p>
    <w:p w14:paraId="4C0BADC2" w14:textId="77777777" w:rsidR="009975B3" w:rsidRDefault="0074125B">
      <w:pPr>
        <w:widowControl/>
        <w:ind w:left="708" w:right="340" w:hanging="360"/>
        <w:rPr>
          <w:rFonts w:ascii="Garamond" w:eastAsia="Garamond" w:hAnsi="Garamond" w:cs="Garamond"/>
        </w:rPr>
      </w:pPr>
      <w:r>
        <w:rPr>
          <w:rFonts w:ascii="Garamond" w:eastAsia="Garamond" w:hAnsi="Garamond" w:cs="Garamond"/>
        </w:rPr>
        <w:t xml:space="preserve"> </w:t>
      </w:r>
    </w:p>
    <w:p w14:paraId="4C0BADC3" w14:textId="77777777" w:rsidR="009975B3" w:rsidRDefault="0074125B">
      <w:pPr>
        <w:widowControl/>
        <w:spacing w:after="200"/>
        <w:ind w:left="708" w:right="340" w:hanging="360"/>
        <w:jc w:val="both"/>
        <w:rPr>
          <w:rFonts w:ascii="Garamond" w:eastAsia="Garamond" w:hAnsi="Garamond" w:cs="Garamond"/>
        </w:rPr>
      </w:pPr>
      <w:r>
        <w:rPr>
          <w:rFonts w:ascii="Garamond" w:eastAsia="Garamond" w:hAnsi="Garamond" w:cs="Garamond"/>
        </w:rPr>
        <w:t xml:space="preserve">·   </w:t>
      </w:r>
      <w:r>
        <w:tab/>
      </w:r>
      <w:r>
        <w:rPr>
          <w:rFonts w:ascii="Garamond" w:eastAsia="Garamond" w:hAnsi="Garamond" w:cs="Garamond"/>
        </w:rPr>
        <w:t>“Liderar, orientar y coordinar la formulación, adopción y ejecución de políticas, planes programas y proyectos dirigidos a la promoción, desarrollo y organización de las iniciativas y procesos ciudadanos solidarios para la atención de las poblaciones vulnerables desde la perspectiva de la garantía de derechos.</w:t>
      </w:r>
    </w:p>
    <w:p w14:paraId="4C0BADC4" w14:textId="77777777" w:rsidR="009975B3" w:rsidRDefault="0074125B">
      <w:pPr>
        <w:widowControl/>
        <w:ind w:left="708" w:right="40" w:hanging="360"/>
        <w:jc w:val="both"/>
        <w:rPr>
          <w:rFonts w:ascii="Garamond" w:eastAsia="Garamond" w:hAnsi="Garamond" w:cs="Garamond"/>
        </w:rPr>
      </w:pPr>
      <w:r>
        <w:rPr>
          <w:rFonts w:ascii="Garamond" w:eastAsia="Garamond" w:hAnsi="Garamond" w:cs="Garamond"/>
        </w:rPr>
        <w:t xml:space="preserve">·   </w:t>
      </w:r>
      <w:r>
        <w:tab/>
      </w:r>
      <w:r>
        <w:rPr>
          <w:rFonts w:ascii="Garamond" w:eastAsia="Garamond" w:hAnsi="Garamond" w:cs="Garamond"/>
        </w:rPr>
        <w:t>Liderar, orientar y coordinar la formulación, adopción y ejecución de políticas, planes, programas y proyectos orientados a la promoción y garantía de los derechos, deberes y                                libertades individuales y colectivas de las comunidades étnicas residentes en Bogotá D.C.</w:t>
      </w:r>
    </w:p>
    <w:p w14:paraId="4C0BADC5" w14:textId="77777777" w:rsidR="009975B3" w:rsidRDefault="0074125B">
      <w:pPr>
        <w:widowControl/>
        <w:ind w:left="708" w:hanging="360"/>
        <w:jc w:val="both"/>
        <w:rPr>
          <w:rFonts w:ascii="Garamond" w:eastAsia="Garamond" w:hAnsi="Garamond" w:cs="Garamond"/>
        </w:rPr>
      </w:pPr>
      <w:r>
        <w:rPr>
          <w:rFonts w:ascii="Garamond" w:eastAsia="Garamond" w:hAnsi="Garamond" w:cs="Garamond"/>
        </w:rPr>
        <w:t xml:space="preserve"> </w:t>
      </w:r>
    </w:p>
    <w:p w14:paraId="4C0BADC6" w14:textId="77777777" w:rsidR="009975B3" w:rsidRDefault="0074125B">
      <w:pPr>
        <w:widowControl/>
        <w:spacing w:line="235" w:lineRule="auto"/>
        <w:ind w:left="708" w:right="40" w:hanging="360"/>
        <w:jc w:val="both"/>
        <w:rPr>
          <w:rFonts w:ascii="Garamond" w:eastAsia="Garamond" w:hAnsi="Garamond" w:cs="Garamond"/>
        </w:rPr>
      </w:pPr>
      <w:r>
        <w:rPr>
          <w:rFonts w:ascii="Garamond" w:eastAsia="Garamond" w:hAnsi="Garamond" w:cs="Garamond"/>
        </w:rPr>
        <w:lastRenderedPageBreak/>
        <w:t xml:space="preserve">·   </w:t>
      </w:r>
      <w:r>
        <w:tab/>
      </w:r>
      <w:r>
        <w:rPr>
          <w:rFonts w:ascii="Garamond" w:eastAsia="Garamond" w:hAnsi="Garamond" w:cs="Garamond"/>
        </w:rPr>
        <w:t>Liderar, orientar y vigilar la defensa y protección de los derechos constitucionales de los ciudadanos en todo el territorio distrital.</w:t>
      </w:r>
    </w:p>
    <w:p w14:paraId="4C0BADC7" w14:textId="77777777" w:rsidR="009975B3" w:rsidRDefault="0074125B">
      <w:pPr>
        <w:widowControl/>
        <w:jc w:val="both"/>
        <w:rPr>
          <w:rFonts w:ascii="Garamond" w:eastAsia="Garamond" w:hAnsi="Garamond" w:cs="Garamond"/>
        </w:rPr>
      </w:pPr>
      <w:r>
        <w:rPr>
          <w:rFonts w:ascii="Garamond" w:eastAsia="Garamond" w:hAnsi="Garamond" w:cs="Garamond"/>
        </w:rPr>
        <w:t xml:space="preserve"> </w:t>
      </w:r>
    </w:p>
    <w:p w14:paraId="4C0BADC8" w14:textId="77777777" w:rsidR="009975B3" w:rsidRDefault="0074125B">
      <w:pPr>
        <w:widowControl/>
        <w:jc w:val="both"/>
        <w:rPr>
          <w:rFonts w:ascii="Garamond" w:eastAsia="Garamond" w:hAnsi="Garamond" w:cs="Garamond"/>
        </w:rPr>
      </w:pPr>
      <w:r>
        <w:rPr>
          <w:rFonts w:ascii="Garamond" w:eastAsia="Garamond" w:hAnsi="Garamond" w:cs="Garamond"/>
          <w:b/>
          <w:bCs/>
        </w:rPr>
        <w:t>Artículo: 5 del Decreto 411 de 2016, ALCALDÍAS LOCALES</w:t>
      </w:r>
      <w:r>
        <w:rPr>
          <w:rFonts w:ascii="Garamond" w:eastAsia="Garamond" w:hAnsi="Garamond" w:cs="Garamond"/>
        </w:rPr>
        <w:t>. Corresponde a las Alcaldías Locales el ejercicio las siguientes (sic) funciones:</w:t>
      </w:r>
    </w:p>
    <w:p w14:paraId="4C0BADC9" w14:textId="77777777" w:rsidR="009975B3" w:rsidRDefault="0074125B">
      <w:pPr>
        <w:widowControl/>
        <w:jc w:val="both"/>
        <w:rPr>
          <w:rFonts w:ascii="Garamond" w:eastAsia="Garamond" w:hAnsi="Garamond" w:cs="Garamond"/>
        </w:rPr>
      </w:pPr>
      <w:r>
        <w:rPr>
          <w:rFonts w:ascii="Garamond" w:eastAsia="Garamond" w:hAnsi="Garamond" w:cs="Garamond"/>
        </w:rPr>
        <w:t xml:space="preserve"> </w:t>
      </w:r>
    </w:p>
    <w:p w14:paraId="4C0BADCA" w14:textId="77777777" w:rsidR="009975B3" w:rsidRDefault="0074125B">
      <w:pPr>
        <w:widowControl/>
        <w:shd w:val="clear" w:color="auto" w:fill="FFFFFF"/>
        <w:jc w:val="both"/>
        <w:rPr>
          <w:rFonts w:ascii="Garamond" w:eastAsia="Garamond" w:hAnsi="Garamond" w:cs="Garamond"/>
        </w:rPr>
      </w:pPr>
      <w:r>
        <w:rPr>
          <w:rFonts w:ascii="Garamond" w:eastAsia="Garamond" w:hAnsi="Garamond" w:cs="Garamond"/>
        </w:rPr>
        <w:t>a) Formular el Plan de Desarrollo Local en el marco de las orientaciones distritales.</w:t>
      </w:r>
    </w:p>
    <w:p w14:paraId="4C0BADCB" w14:textId="77777777" w:rsidR="009975B3" w:rsidRDefault="0074125B">
      <w:pPr>
        <w:widowControl/>
        <w:shd w:val="clear" w:color="auto" w:fill="FFFFFF"/>
        <w:jc w:val="both"/>
        <w:rPr>
          <w:rFonts w:ascii="Garamond" w:eastAsia="Garamond" w:hAnsi="Garamond" w:cs="Garamond"/>
        </w:rPr>
      </w:pPr>
      <w:r>
        <w:rPr>
          <w:rFonts w:ascii="Garamond" w:eastAsia="Garamond" w:hAnsi="Garamond" w:cs="Garamond"/>
        </w:rPr>
        <w:t xml:space="preserve"> </w:t>
      </w:r>
    </w:p>
    <w:p w14:paraId="4C0BADCC" w14:textId="77777777" w:rsidR="009975B3" w:rsidRDefault="0074125B">
      <w:pPr>
        <w:widowControl/>
        <w:shd w:val="clear" w:color="auto" w:fill="FFFFFF"/>
        <w:jc w:val="both"/>
        <w:rPr>
          <w:rFonts w:ascii="Garamond" w:eastAsia="Garamond" w:hAnsi="Garamond" w:cs="Garamond"/>
        </w:rPr>
      </w:pPr>
      <w:r>
        <w:rPr>
          <w:rFonts w:ascii="Garamond" w:eastAsia="Garamond" w:hAnsi="Garamond" w:cs="Garamond"/>
        </w:rPr>
        <w:t>b) Promover la organización social y estimular la participación ciudadana en los procesos de la gestión pública local en el marco de las orientaciones distritales en la materia.</w:t>
      </w:r>
    </w:p>
    <w:p w14:paraId="4C0BADCD" w14:textId="77777777" w:rsidR="009975B3" w:rsidRDefault="0074125B">
      <w:pPr>
        <w:widowControl/>
        <w:shd w:val="clear" w:color="auto" w:fill="FFFFFF"/>
        <w:jc w:val="both"/>
        <w:rPr>
          <w:rFonts w:ascii="Garamond" w:eastAsia="Garamond" w:hAnsi="Garamond" w:cs="Garamond"/>
        </w:rPr>
      </w:pPr>
      <w:r>
        <w:rPr>
          <w:rFonts w:ascii="Garamond" w:eastAsia="Garamond" w:hAnsi="Garamond" w:cs="Garamond"/>
        </w:rPr>
        <w:t xml:space="preserve"> </w:t>
      </w:r>
    </w:p>
    <w:p w14:paraId="4C0BADCE" w14:textId="77777777" w:rsidR="009975B3" w:rsidRDefault="0074125B">
      <w:pPr>
        <w:widowControl/>
        <w:shd w:val="clear" w:color="auto" w:fill="FFFFFF"/>
        <w:jc w:val="both"/>
        <w:rPr>
          <w:rFonts w:ascii="Garamond" w:eastAsia="Garamond" w:hAnsi="Garamond" w:cs="Garamond"/>
        </w:rPr>
      </w:pPr>
      <w:r>
        <w:rPr>
          <w:rFonts w:ascii="Garamond" w:eastAsia="Garamond" w:hAnsi="Garamond" w:cs="Garamond"/>
        </w:rPr>
        <w:t>c) Coordinar la ejecución en el territorio de los planes programas y proyectos de las entidades y organismos Distritales que intervienen en la localidad, como complemento al Plan de Desarrollo local, conforme a los lineamientos y orientaciones distritales.</w:t>
      </w:r>
    </w:p>
    <w:p w14:paraId="4C0BADCF" w14:textId="77777777" w:rsidR="009975B3" w:rsidRDefault="0074125B">
      <w:pPr>
        <w:widowControl/>
        <w:shd w:val="clear" w:color="auto" w:fill="FFFFFF"/>
        <w:jc w:val="both"/>
        <w:rPr>
          <w:rFonts w:ascii="Garamond" w:eastAsia="Garamond" w:hAnsi="Garamond" w:cs="Garamond"/>
        </w:rPr>
      </w:pPr>
      <w:r>
        <w:rPr>
          <w:rFonts w:ascii="Garamond" w:eastAsia="Garamond" w:hAnsi="Garamond" w:cs="Garamond"/>
        </w:rPr>
        <w:t xml:space="preserve"> </w:t>
      </w:r>
    </w:p>
    <w:p w14:paraId="4C0BADD0" w14:textId="77777777" w:rsidR="009975B3" w:rsidRDefault="0074125B">
      <w:pPr>
        <w:widowControl/>
        <w:shd w:val="clear" w:color="auto" w:fill="FFFFFF"/>
        <w:jc w:val="both"/>
        <w:rPr>
          <w:rFonts w:ascii="Garamond" w:eastAsia="Garamond" w:hAnsi="Garamond" w:cs="Garamond"/>
        </w:rPr>
      </w:pPr>
      <w:r>
        <w:rPr>
          <w:rFonts w:ascii="Garamond" w:eastAsia="Garamond" w:hAnsi="Garamond" w:cs="Garamond"/>
        </w:rPr>
        <w:t xml:space="preserve">d) Desarrollar los procesos asociados a la formulación, ejecución y seguimiento de los proyectos de inversión con cargo a los recursos de los Fondos de Desarrollo Local, cuando la delegación de la facultad de ejecución del gasto recaiga en el </w:t>
      </w:r>
      <w:proofErr w:type="gramStart"/>
      <w:r>
        <w:rPr>
          <w:rFonts w:ascii="Garamond" w:eastAsia="Garamond" w:hAnsi="Garamond" w:cs="Garamond"/>
        </w:rPr>
        <w:t>Alcalde</w:t>
      </w:r>
      <w:proofErr w:type="gramEnd"/>
      <w:r>
        <w:rPr>
          <w:rFonts w:ascii="Garamond" w:eastAsia="Garamond" w:hAnsi="Garamond" w:cs="Garamond"/>
        </w:rPr>
        <w:t xml:space="preserve"> Local.</w:t>
      </w:r>
    </w:p>
    <w:p w14:paraId="4C0BADD1" w14:textId="77777777" w:rsidR="009975B3" w:rsidRDefault="0074125B">
      <w:pPr>
        <w:widowControl/>
        <w:shd w:val="clear" w:color="auto" w:fill="FFFFFF"/>
        <w:jc w:val="both"/>
        <w:rPr>
          <w:rFonts w:ascii="Garamond" w:eastAsia="Garamond" w:hAnsi="Garamond" w:cs="Garamond"/>
        </w:rPr>
      </w:pPr>
      <w:r>
        <w:rPr>
          <w:rFonts w:ascii="Garamond" w:eastAsia="Garamond" w:hAnsi="Garamond" w:cs="Garamond"/>
        </w:rPr>
        <w:t xml:space="preserve"> </w:t>
      </w:r>
    </w:p>
    <w:p w14:paraId="4C0BADD2" w14:textId="77777777" w:rsidR="009975B3" w:rsidRDefault="0074125B">
      <w:pPr>
        <w:widowControl/>
        <w:shd w:val="clear" w:color="auto" w:fill="FFFFFF"/>
        <w:jc w:val="both"/>
        <w:rPr>
          <w:rFonts w:ascii="Garamond" w:eastAsia="Garamond" w:hAnsi="Garamond" w:cs="Garamond"/>
        </w:rPr>
      </w:pPr>
      <w:r>
        <w:rPr>
          <w:rFonts w:ascii="Garamond" w:eastAsia="Garamond" w:hAnsi="Garamond" w:cs="Garamond"/>
        </w:rPr>
        <w:t>e) Promover los procesos y canales de interlocución entre la administración central y las Juntas Administradores (sic) Locales.</w:t>
      </w:r>
    </w:p>
    <w:p w14:paraId="4C0BADD3" w14:textId="77777777" w:rsidR="009975B3" w:rsidRDefault="0074125B">
      <w:pPr>
        <w:widowControl/>
        <w:shd w:val="clear" w:color="auto" w:fill="FFFFFF"/>
        <w:jc w:val="both"/>
        <w:rPr>
          <w:rFonts w:ascii="Garamond" w:eastAsia="Garamond" w:hAnsi="Garamond" w:cs="Garamond"/>
        </w:rPr>
      </w:pPr>
      <w:r>
        <w:rPr>
          <w:rFonts w:ascii="Garamond" w:eastAsia="Garamond" w:hAnsi="Garamond" w:cs="Garamond"/>
        </w:rPr>
        <w:t xml:space="preserve"> </w:t>
      </w:r>
    </w:p>
    <w:p w14:paraId="4C0BADD4" w14:textId="77777777" w:rsidR="009975B3" w:rsidRDefault="0074125B">
      <w:pPr>
        <w:widowControl/>
        <w:shd w:val="clear" w:color="auto" w:fill="FFFFFF"/>
        <w:jc w:val="both"/>
        <w:rPr>
          <w:rFonts w:ascii="Garamond" w:eastAsia="Garamond" w:hAnsi="Garamond" w:cs="Garamond"/>
        </w:rPr>
      </w:pPr>
      <w:r>
        <w:rPr>
          <w:rFonts w:ascii="Garamond" w:eastAsia="Garamond" w:hAnsi="Garamond" w:cs="Garamond"/>
        </w:rPr>
        <w:t>f) Coordinar el desarrollo de las acciones de policía de las autoridades locales que operan bajo la orientación control administrativo de la Secretaría Distrital de Gobierno como entidad competente.</w:t>
      </w:r>
    </w:p>
    <w:p w14:paraId="4C0BADD5" w14:textId="77777777" w:rsidR="009975B3" w:rsidRDefault="0074125B">
      <w:pPr>
        <w:widowControl/>
        <w:shd w:val="clear" w:color="auto" w:fill="FFFFFF"/>
        <w:jc w:val="both"/>
        <w:rPr>
          <w:rFonts w:ascii="Garamond" w:eastAsia="Garamond" w:hAnsi="Garamond" w:cs="Garamond"/>
        </w:rPr>
      </w:pPr>
      <w:r>
        <w:rPr>
          <w:rFonts w:ascii="Garamond" w:eastAsia="Garamond" w:hAnsi="Garamond" w:cs="Garamond"/>
        </w:rPr>
        <w:t xml:space="preserve"> </w:t>
      </w:r>
    </w:p>
    <w:p w14:paraId="4C0BADD6" w14:textId="77777777" w:rsidR="009975B3" w:rsidRDefault="0074125B">
      <w:pPr>
        <w:widowControl/>
        <w:shd w:val="clear" w:color="auto" w:fill="FFFFFF"/>
        <w:jc w:val="both"/>
        <w:rPr>
          <w:rFonts w:ascii="Garamond" w:eastAsia="Garamond" w:hAnsi="Garamond" w:cs="Garamond"/>
        </w:rPr>
      </w:pPr>
      <w:r>
        <w:rPr>
          <w:rFonts w:ascii="Garamond" w:eastAsia="Garamond" w:hAnsi="Garamond" w:cs="Garamond"/>
        </w:rPr>
        <w:t>g) Coordinar el desarrollo de los programas y acciones policivas, tendientes a disminuir y prevenir las contravenciones definidas en la Ley, así como en el trámite y desarrollo del proceso asociado a las infracciones en el ámbito local.</w:t>
      </w:r>
    </w:p>
    <w:p w14:paraId="4C0BADD7" w14:textId="77777777" w:rsidR="009975B3" w:rsidRDefault="0074125B">
      <w:pPr>
        <w:widowControl/>
        <w:shd w:val="clear" w:color="auto" w:fill="FFFFFF"/>
        <w:jc w:val="both"/>
        <w:rPr>
          <w:rFonts w:ascii="Garamond" w:eastAsia="Garamond" w:hAnsi="Garamond" w:cs="Garamond"/>
        </w:rPr>
      </w:pPr>
      <w:r>
        <w:rPr>
          <w:rFonts w:ascii="Garamond" w:eastAsia="Garamond" w:hAnsi="Garamond" w:cs="Garamond"/>
        </w:rPr>
        <w:t xml:space="preserve"> </w:t>
      </w:r>
    </w:p>
    <w:p w14:paraId="4C0BADD8" w14:textId="77777777" w:rsidR="009975B3" w:rsidRDefault="0074125B">
      <w:pPr>
        <w:widowControl/>
        <w:shd w:val="clear" w:color="auto" w:fill="FFFFFF"/>
        <w:jc w:val="both"/>
        <w:rPr>
          <w:rFonts w:ascii="Garamond" w:eastAsia="Garamond" w:hAnsi="Garamond" w:cs="Garamond"/>
        </w:rPr>
      </w:pPr>
      <w:r>
        <w:rPr>
          <w:rFonts w:ascii="Garamond" w:eastAsia="Garamond" w:hAnsi="Garamond" w:cs="Garamond"/>
        </w:rPr>
        <w:t>h) Adelantar los trámites y acciones necesarios para el cumplimiento de las normas de policía vigentes sobre protección al consumidor, control de calidad, precios, pesas y medidas.</w:t>
      </w:r>
    </w:p>
    <w:p w14:paraId="4C0BADD9" w14:textId="77777777" w:rsidR="009975B3" w:rsidRDefault="0074125B">
      <w:pPr>
        <w:widowControl/>
        <w:shd w:val="clear" w:color="auto" w:fill="FFFFFF"/>
        <w:jc w:val="both"/>
        <w:rPr>
          <w:rFonts w:ascii="Garamond" w:eastAsia="Garamond" w:hAnsi="Garamond" w:cs="Garamond"/>
        </w:rPr>
      </w:pPr>
      <w:r>
        <w:rPr>
          <w:rFonts w:ascii="Garamond" w:eastAsia="Garamond" w:hAnsi="Garamond" w:cs="Garamond"/>
        </w:rPr>
        <w:t xml:space="preserve"> </w:t>
      </w:r>
    </w:p>
    <w:p w14:paraId="4C0BADDA" w14:textId="77777777" w:rsidR="009975B3" w:rsidRDefault="0074125B">
      <w:pPr>
        <w:widowControl/>
        <w:shd w:val="clear" w:color="auto" w:fill="FFFFFF"/>
        <w:jc w:val="both"/>
        <w:rPr>
          <w:rFonts w:ascii="Garamond" w:eastAsia="Garamond" w:hAnsi="Garamond" w:cs="Garamond"/>
        </w:rPr>
      </w:pPr>
      <w:r>
        <w:rPr>
          <w:rFonts w:ascii="Garamond" w:eastAsia="Garamond" w:hAnsi="Garamond" w:cs="Garamond"/>
        </w:rPr>
        <w:t>i) Efectuar el control policivo a los establecimientos de comercio conforme a las disposiciones vigentes en materia.</w:t>
      </w:r>
    </w:p>
    <w:p w14:paraId="4C0BADDB" w14:textId="77777777" w:rsidR="009975B3" w:rsidRDefault="0074125B">
      <w:pPr>
        <w:widowControl/>
        <w:shd w:val="clear" w:color="auto" w:fill="FFFFFF"/>
        <w:jc w:val="both"/>
        <w:rPr>
          <w:rFonts w:ascii="Garamond" w:eastAsia="Garamond" w:hAnsi="Garamond" w:cs="Garamond"/>
        </w:rPr>
      </w:pPr>
      <w:r>
        <w:rPr>
          <w:rFonts w:ascii="Garamond" w:eastAsia="Garamond" w:hAnsi="Garamond" w:cs="Garamond"/>
        </w:rPr>
        <w:t xml:space="preserve"> </w:t>
      </w:r>
    </w:p>
    <w:p w14:paraId="4C0BADDC" w14:textId="77777777" w:rsidR="009975B3" w:rsidRDefault="0074125B">
      <w:pPr>
        <w:widowControl/>
        <w:shd w:val="clear" w:color="auto" w:fill="FFFFFF"/>
        <w:jc w:val="both"/>
        <w:rPr>
          <w:rFonts w:ascii="Garamond" w:eastAsia="Garamond" w:hAnsi="Garamond" w:cs="Garamond"/>
        </w:rPr>
      </w:pPr>
      <w:r>
        <w:rPr>
          <w:rFonts w:ascii="Garamond" w:eastAsia="Garamond" w:hAnsi="Garamond" w:cs="Garamond"/>
        </w:rPr>
        <w:t>j) Realizar el cobro persuasivo de las sanciones económicas derivadas de la acción policiva de las autoridades a cargo de la Secretaría Distrital de Gobierno y reportar la información a la Secretaría Distrital de Hacienda.</w:t>
      </w:r>
    </w:p>
    <w:p w14:paraId="4C0BADDD" w14:textId="77777777" w:rsidR="009975B3" w:rsidRDefault="0074125B">
      <w:pPr>
        <w:widowControl/>
        <w:shd w:val="clear" w:color="auto" w:fill="FFFFFF"/>
        <w:jc w:val="both"/>
        <w:rPr>
          <w:rFonts w:ascii="Garamond" w:eastAsia="Garamond" w:hAnsi="Garamond" w:cs="Garamond"/>
        </w:rPr>
      </w:pPr>
      <w:r>
        <w:rPr>
          <w:rFonts w:ascii="Garamond" w:eastAsia="Garamond" w:hAnsi="Garamond" w:cs="Garamond"/>
        </w:rPr>
        <w:t xml:space="preserve"> </w:t>
      </w:r>
    </w:p>
    <w:p w14:paraId="4C0BADDE" w14:textId="77777777" w:rsidR="009975B3" w:rsidRDefault="0074125B">
      <w:pPr>
        <w:widowControl/>
        <w:shd w:val="clear" w:color="auto" w:fill="FFFFFF"/>
        <w:jc w:val="both"/>
        <w:rPr>
          <w:rFonts w:ascii="Garamond" w:eastAsia="Garamond" w:hAnsi="Garamond" w:cs="Garamond"/>
        </w:rPr>
      </w:pPr>
      <w:r>
        <w:rPr>
          <w:rFonts w:ascii="Garamond" w:eastAsia="Garamond" w:hAnsi="Garamond" w:cs="Garamond"/>
        </w:rPr>
        <w:lastRenderedPageBreak/>
        <w:t>k) Adelantar el estudio y registro de la personería jurídica de las Juntas de Acción Comunal, Juntas de Vivienda Comunitaria y Asociaciones Comunales de Juntas Domiciliadas en la localidad y demás formas sociales que le compete conforme a la Ley.</w:t>
      </w:r>
    </w:p>
    <w:p w14:paraId="4C0BADDF" w14:textId="77777777" w:rsidR="009975B3" w:rsidRDefault="0074125B">
      <w:pPr>
        <w:widowControl/>
        <w:shd w:val="clear" w:color="auto" w:fill="FFFFFF"/>
        <w:jc w:val="both"/>
        <w:rPr>
          <w:rFonts w:ascii="Garamond" w:eastAsia="Garamond" w:hAnsi="Garamond" w:cs="Garamond"/>
        </w:rPr>
      </w:pPr>
      <w:r>
        <w:rPr>
          <w:rFonts w:ascii="Garamond" w:eastAsia="Garamond" w:hAnsi="Garamond" w:cs="Garamond"/>
        </w:rPr>
        <w:t xml:space="preserve"> </w:t>
      </w:r>
    </w:p>
    <w:p w14:paraId="4C0BADE0" w14:textId="77777777" w:rsidR="009975B3" w:rsidRDefault="0074125B">
      <w:pPr>
        <w:widowControl/>
        <w:shd w:val="clear" w:color="auto" w:fill="FFFFFF"/>
        <w:jc w:val="both"/>
        <w:rPr>
          <w:rFonts w:ascii="Garamond" w:eastAsia="Garamond" w:hAnsi="Garamond" w:cs="Garamond"/>
        </w:rPr>
      </w:pPr>
      <w:r>
        <w:rPr>
          <w:rFonts w:ascii="Garamond" w:eastAsia="Garamond" w:hAnsi="Garamond" w:cs="Garamond"/>
        </w:rPr>
        <w:t xml:space="preserve">l) Desarrollar los procesos y procedimientos requeridos para apoyar el cumplimiento de las funciones propias o delegadas en los </w:t>
      </w:r>
      <w:proofErr w:type="gramStart"/>
      <w:r>
        <w:rPr>
          <w:rFonts w:ascii="Garamond" w:eastAsia="Garamond" w:hAnsi="Garamond" w:cs="Garamond"/>
        </w:rPr>
        <w:t>Alcaldes</w:t>
      </w:r>
      <w:proofErr w:type="gramEnd"/>
      <w:r>
        <w:rPr>
          <w:rFonts w:ascii="Garamond" w:eastAsia="Garamond" w:hAnsi="Garamond" w:cs="Garamond"/>
        </w:rPr>
        <w:t xml:space="preserve"> Locales como autoridad Administrativa, Política y de Policía en lo Local.</w:t>
      </w:r>
    </w:p>
    <w:p w14:paraId="4C0BADE1" w14:textId="77777777" w:rsidR="009975B3" w:rsidRDefault="0074125B">
      <w:pPr>
        <w:widowControl/>
        <w:shd w:val="clear" w:color="auto" w:fill="FFFFFF"/>
        <w:jc w:val="both"/>
        <w:rPr>
          <w:rFonts w:ascii="Garamond" w:eastAsia="Garamond" w:hAnsi="Garamond" w:cs="Garamond"/>
        </w:rPr>
      </w:pPr>
      <w:r>
        <w:rPr>
          <w:rFonts w:ascii="Garamond" w:eastAsia="Garamond" w:hAnsi="Garamond" w:cs="Garamond"/>
        </w:rPr>
        <w:t xml:space="preserve"> </w:t>
      </w:r>
    </w:p>
    <w:p w14:paraId="4C0BADE2" w14:textId="77777777" w:rsidR="009975B3" w:rsidRDefault="0074125B">
      <w:pPr>
        <w:widowControl/>
        <w:shd w:val="clear" w:color="auto" w:fill="FFFFFF"/>
        <w:jc w:val="both"/>
        <w:rPr>
          <w:rFonts w:ascii="Garamond" w:eastAsia="Garamond" w:hAnsi="Garamond" w:cs="Garamond"/>
        </w:rPr>
      </w:pPr>
      <w:r>
        <w:rPr>
          <w:rFonts w:ascii="Garamond" w:eastAsia="Garamond" w:hAnsi="Garamond" w:cs="Garamond"/>
        </w:rPr>
        <w:t>m) Difundir la información relacionada con la gestión local conforme los lineamientos, procesos y procedimientos definidos por la Secretaría.</w:t>
      </w:r>
    </w:p>
    <w:p w14:paraId="4C0BADE3" w14:textId="77777777" w:rsidR="009975B3" w:rsidRDefault="0074125B">
      <w:pPr>
        <w:widowControl/>
        <w:shd w:val="clear" w:color="auto" w:fill="FFFFFF"/>
        <w:jc w:val="both"/>
        <w:rPr>
          <w:rFonts w:ascii="Garamond" w:eastAsia="Garamond" w:hAnsi="Garamond" w:cs="Garamond"/>
        </w:rPr>
      </w:pPr>
      <w:r>
        <w:rPr>
          <w:rFonts w:ascii="Garamond" w:eastAsia="Garamond" w:hAnsi="Garamond" w:cs="Garamond"/>
        </w:rPr>
        <w:t xml:space="preserve"> </w:t>
      </w:r>
    </w:p>
    <w:p w14:paraId="4C0BADE4" w14:textId="77777777" w:rsidR="009975B3" w:rsidRDefault="0074125B">
      <w:pPr>
        <w:widowControl/>
        <w:shd w:val="clear" w:color="auto" w:fill="FFFFFF"/>
        <w:jc w:val="both"/>
        <w:rPr>
          <w:rFonts w:ascii="Garamond" w:eastAsia="Garamond" w:hAnsi="Garamond" w:cs="Garamond"/>
        </w:rPr>
      </w:pPr>
      <w:r>
        <w:rPr>
          <w:rFonts w:ascii="Garamond" w:eastAsia="Garamond" w:hAnsi="Garamond" w:cs="Garamond"/>
        </w:rPr>
        <w:t>n) Atender las peticiones y requerimientos relacionados con asuntos de su competencia.</w:t>
      </w:r>
    </w:p>
    <w:p w14:paraId="4C0BADE5" w14:textId="77777777" w:rsidR="009975B3" w:rsidRDefault="0074125B">
      <w:pPr>
        <w:widowControl/>
        <w:shd w:val="clear" w:color="auto" w:fill="FFFFFF"/>
        <w:jc w:val="both"/>
        <w:rPr>
          <w:rFonts w:ascii="Garamond" w:eastAsia="Garamond" w:hAnsi="Garamond" w:cs="Garamond"/>
        </w:rPr>
      </w:pPr>
      <w:r>
        <w:rPr>
          <w:rFonts w:ascii="Garamond" w:eastAsia="Garamond" w:hAnsi="Garamond" w:cs="Garamond"/>
        </w:rPr>
        <w:t xml:space="preserve"> </w:t>
      </w:r>
    </w:p>
    <w:p w14:paraId="4C0BADE6" w14:textId="77777777" w:rsidR="009975B3" w:rsidRDefault="0074125B">
      <w:pPr>
        <w:widowControl/>
        <w:shd w:val="clear" w:color="auto" w:fill="FFFFFF"/>
        <w:jc w:val="both"/>
        <w:rPr>
          <w:rFonts w:ascii="Garamond" w:eastAsia="Garamond" w:hAnsi="Garamond" w:cs="Garamond"/>
        </w:rPr>
      </w:pPr>
      <w:r>
        <w:rPr>
          <w:rFonts w:ascii="Garamond" w:eastAsia="Garamond" w:hAnsi="Garamond" w:cs="Garamond"/>
        </w:rPr>
        <w:t>o) Las demás funciones asignadas por la ley que correspondan a su naturaleza.</w:t>
      </w:r>
    </w:p>
    <w:p w14:paraId="4C0BADE7" w14:textId="77777777" w:rsidR="009975B3" w:rsidRDefault="0074125B">
      <w:pPr>
        <w:widowControl/>
        <w:shd w:val="clear" w:color="auto" w:fill="FFFFFF"/>
        <w:jc w:val="both"/>
        <w:rPr>
          <w:rFonts w:ascii="Garamond" w:eastAsia="Garamond" w:hAnsi="Garamond" w:cs="Garamond"/>
          <w:color w:val="333333"/>
        </w:rPr>
      </w:pPr>
      <w:r>
        <w:rPr>
          <w:rFonts w:ascii="Garamond" w:eastAsia="Garamond" w:hAnsi="Garamond" w:cs="Garamond"/>
          <w:color w:val="333333"/>
        </w:rPr>
        <w:t xml:space="preserve"> </w:t>
      </w:r>
    </w:p>
    <w:p w14:paraId="4C0BADE8" w14:textId="77777777" w:rsidR="009975B3" w:rsidRDefault="0074125B">
      <w:pPr>
        <w:widowControl/>
        <w:ind w:right="40"/>
        <w:jc w:val="both"/>
        <w:rPr>
          <w:rFonts w:ascii="Garamond" w:eastAsia="Garamond" w:hAnsi="Garamond" w:cs="Garamond"/>
          <w:i/>
          <w:iCs/>
        </w:rPr>
      </w:pPr>
      <w:r>
        <w:rPr>
          <w:rFonts w:ascii="Garamond" w:eastAsia="Garamond" w:hAnsi="Garamond" w:cs="Garamond"/>
        </w:rPr>
        <w:t>Dado el marco constitucional y legal de las Alcaldías Locales y con el fin de dar cumplimiento a la misión de la entidad local, a través de actividades y procedimientos administrativos, la necesidad de incorporar la participación ciudadana en la gestión pública.</w:t>
      </w:r>
    </w:p>
    <w:p w14:paraId="4C0BADE9" w14:textId="77777777" w:rsidR="009975B3" w:rsidRDefault="009975B3">
      <w:pPr>
        <w:widowControl/>
        <w:pBdr>
          <w:top w:val="nil"/>
          <w:left w:val="nil"/>
          <w:bottom w:val="nil"/>
          <w:right w:val="nil"/>
          <w:between w:val="nil"/>
        </w:pBdr>
        <w:ind w:right="48"/>
        <w:jc w:val="both"/>
        <w:rPr>
          <w:rFonts w:ascii="Garamond" w:eastAsia="Garamond" w:hAnsi="Garamond" w:cs="Garamond"/>
          <w:i/>
          <w:iCs/>
          <w:color w:val="000000"/>
        </w:rPr>
      </w:pPr>
    </w:p>
    <w:p w14:paraId="4C0BADEA" w14:textId="77777777" w:rsidR="009975B3" w:rsidRDefault="0074125B">
      <w:pPr>
        <w:widowControl/>
        <w:pBdr>
          <w:top w:val="nil"/>
          <w:left w:val="nil"/>
          <w:bottom w:val="nil"/>
          <w:right w:val="nil"/>
          <w:between w:val="nil"/>
        </w:pBdr>
        <w:spacing w:line="230" w:lineRule="auto"/>
        <w:ind w:right="48" w:hanging="2"/>
        <w:jc w:val="both"/>
        <w:rPr>
          <w:rFonts w:ascii="Garamond" w:eastAsia="Garamond" w:hAnsi="Garamond" w:cs="Garamond"/>
          <w:color w:val="000000"/>
        </w:rPr>
      </w:pPr>
      <w:r>
        <w:rPr>
          <w:rFonts w:ascii="Garamond" w:eastAsia="Garamond" w:hAnsi="Garamond" w:cs="Garamond"/>
        </w:rPr>
        <w:t>Por su parte</w:t>
      </w:r>
      <w:r>
        <w:rPr>
          <w:rFonts w:ascii="Garamond" w:eastAsia="Garamond" w:hAnsi="Garamond" w:cs="Garamond"/>
          <w:color w:val="000000"/>
        </w:rPr>
        <w:t xml:space="preserve"> el Decreto 768 de 2019 “</w:t>
      </w:r>
      <w:r>
        <w:rPr>
          <w:rFonts w:ascii="Garamond" w:eastAsia="Garamond" w:hAnsi="Garamond" w:cs="Garamond"/>
          <w:i/>
          <w:iCs/>
          <w:color w:val="000000"/>
        </w:rPr>
        <w:t xml:space="preserve">Por el medio del cual se reglamenta el Acuerdo 740 de 2019 y se dictan otras disposiciones” </w:t>
      </w:r>
      <w:r>
        <w:rPr>
          <w:rFonts w:ascii="Garamond" w:eastAsia="Garamond" w:hAnsi="Garamond" w:cs="Garamond"/>
          <w:color w:val="000000"/>
        </w:rPr>
        <w:t>la Alcaldía Local es la responsable de formular, ejecutar y hacer el seguimiento a los proyectos de inversión en el marco del Plan de Desarrollo Local con cargo a los respectivos Fondos de Desarrollo Local, a través de la elaboración y ejecución del presupuesto, la gestión de proyectos de inversión y procesos contractuales, así como la ordenación de gastos y pagos y la administración de bienes propiedad del Fondo.</w:t>
      </w:r>
    </w:p>
    <w:p w14:paraId="4C0BADEB" w14:textId="77777777" w:rsidR="009975B3" w:rsidRDefault="009975B3">
      <w:pPr>
        <w:widowControl/>
        <w:pBdr>
          <w:top w:val="nil"/>
          <w:left w:val="nil"/>
          <w:bottom w:val="nil"/>
          <w:right w:val="nil"/>
          <w:between w:val="nil"/>
        </w:pBdr>
        <w:spacing w:line="230" w:lineRule="auto"/>
        <w:ind w:right="48" w:hanging="2"/>
        <w:jc w:val="both"/>
        <w:rPr>
          <w:rFonts w:ascii="Garamond" w:eastAsia="Garamond" w:hAnsi="Garamond" w:cs="Garamond"/>
          <w:color w:val="000000"/>
        </w:rPr>
      </w:pPr>
    </w:p>
    <w:p w14:paraId="4C0BADEC" w14:textId="77777777" w:rsidR="009975B3" w:rsidRDefault="0074125B">
      <w:pPr>
        <w:spacing w:after="160"/>
        <w:jc w:val="both"/>
        <w:rPr>
          <w:rFonts w:ascii="Garamond" w:eastAsia="Garamond" w:hAnsi="Garamond" w:cs="Garamond"/>
          <w:color w:val="808080"/>
        </w:rPr>
      </w:pPr>
      <w:r>
        <w:rPr>
          <w:rFonts w:ascii="Garamond" w:eastAsia="Garamond" w:hAnsi="Garamond" w:cs="Garamond"/>
          <w:color w:val="000000"/>
        </w:rPr>
        <w:t xml:space="preserve">Que el Fondo de Desarrollo Local de San Cristóbal, cuenta con el </w:t>
      </w:r>
      <w:r>
        <w:rPr>
          <w:rFonts w:ascii="Garamond" w:eastAsia="Garamond" w:hAnsi="Garamond" w:cs="Garamond"/>
        </w:rPr>
        <w:t>proyecto 2409</w:t>
      </w:r>
      <w:r>
        <w:rPr>
          <w:rFonts w:ascii="Garamond" w:eastAsia="Garamond" w:hAnsi="Garamond" w:cs="Garamond"/>
        </w:rPr>
        <w:t>“</w:t>
      </w:r>
      <w:r>
        <w:rPr>
          <w:rFonts w:ascii="Garamond" w:eastAsia="Garamond" w:hAnsi="Garamond" w:cs="Garamond"/>
          <w:sz w:val="22"/>
          <w:szCs w:val="22"/>
        </w:rPr>
        <w:t>SAN CRISTÓBAL INCIDENTE</w:t>
      </w:r>
      <w:r>
        <w:rPr>
          <w:rFonts w:ascii="Garamond" w:eastAsia="Garamond" w:hAnsi="Garamond" w:cs="Garamond"/>
          <w:color w:val="000000"/>
          <w:sz w:val="22"/>
          <w:szCs w:val="22"/>
        </w:rPr>
        <w:t>”</w:t>
      </w:r>
      <w:r>
        <w:rPr>
          <w:rFonts w:ascii="Garamond" w:eastAsia="Garamond" w:hAnsi="Garamond" w:cs="Garamond"/>
          <w:color w:val="000000"/>
        </w:rPr>
        <w:t>, cuya meta propuesta para la vigencia 2025 – 2028 es “Fortalecer 100 organizaciones comunales</w:t>
      </w:r>
      <w:r>
        <w:rPr>
          <w:rFonts w:ascii="Garamond" w:eastAsia="Garamond" w:hAnsi="Garamond" w:cs="Garamond"/>
        </w:rPr>
        <w:t>,</w:t>
      </w:r>
      <w:r>
        <w:rPr>
          <w:rFonts w:ascii="Garamond" w:eastAsia="Garamond" w:hAnsi="Garamond" w:cs="Garamond"/>
          <w:color w:val="000000"/>
        </w:rPr>
        <w:t xml:space="preserve"> fortalecer 200 organizaciones sociales, instancias de participación</w:t>
      </w:r>
      <w:r>
        <w:rPr>
          <w:rFonts w:ascii="Garamond" w:eastAsia="Garamond" w:hAnsi="Garamond" w:cs="Garamond"/>
        </w:rPr>
        <w:t xml:space="preserve"> y capacitar 2600 personas de la localidad</w:t>
      </w:r>
      <w:r>
        <w:rPr>
          <w:rFonts w:ascii="Garamond" w:eastAsia="Garamond" w:hAnsi="Garamond" w:cs="Garamond"/>
          <w:color w:val="000000"/>
        </w:rPr>
        <w:t>”</w:t>
      </w:r>
    </w:p>
    <w:p w14:paraId="4C0BADED" w14:textId="77777777" w:rsidR="009975B3" w:rsidRDefault="009975B3">
      <w:pPr>
        <w:widowControl/>
        <w:pBdr>
          <w:top w:val="nil"/>
          <w:left w:val="nil"/>
          <w:bottom w:val="nil"/>
          <w:right w:val="nil"/>
          <w:between w:val="nil"/>
        </w:pBdr>
        <w:spacing w:line="230" w:lineRule="auto"/>
        <w:ind w:right="48" w:hanging="2"/>
        <w:jc w:val="both"/>
        <w:rPr>
          <w:rFonts w:ascii="Garamond" w:eastAsia="Garamond" w:hAnsi="Garamond" w:cs="Garamond"/>
          <w:color w:val="000000"/>
        </w:rPr>
      </w:pPr>
    </w:p>
    <w:p w14:paraId="4C0BADEE" w14:textId="77777777" w:rsidR="009975B3" w:rsidRDefault="0074125B">
      <w:pPr>
        <w:widowControl/>
        <w:pBdr>
          <w:top w:val="nil"/>
          <w:left w:val="nil"/>
          <w:bottom w:val="nil"/>
          <w:right w:val="nil"/>
          <w:between w:val="nil"/>
        </w:pBdr>
        <w:spacing w:line="230" w:lineRule="auto"/>
        <w:ind w:right="48" w:hanging="2"/>
        <w:jc w:val="both"/>
        <w:rPr>
          <w:rFonts w:ascii="Garamond" w:eastAsia="Garamond" w:hAnsi="Garamond" w:cs="Garamond"/>
          <w:color w:val="000000"/>
        </w:rPr>
      </w:pPr>
      <w:r>
        <w:rPr>
          <w:rFonts w:ascii="Garamond" w:eastAsia="Garamond" w:hAnsi="Garamond" w:cs="Garamond"/>
          <w:color w:val="000000"/>
        </w:rPr>
        <w:t>En el marco del desarrollo del Acuerdo Local No 136 de 2024, “</w:t>
      </w:r>
      <w:r>
        <w:rPr>
          <w:rFonts w:ascii="Garamond" w:eastAsia="Garamond" w:hAnsi="Garamond" w:cs="Garamond"/>
          <w:i/>
          <w:iCs/>
          <w:color w:val="000000"/>
        </w:rPr>
        <w:t>Por el cual se adopta el Plan de Desarrollo Económico, Social, Ambiental y de Obras Públicas para la localidad de San Cristóbal para el periodo 2025 - 2028 “San Cristóbal Territorio de Oportunidades, Camina Segura”,</w:t>
      </w:r>
      <w:r>
        <w:rPr>
          <w:rFonts w:ascii="Garamond" w:eastAsia="Garamond" w:hAnsi="Garamond" w:cs="Garamond"/>
          <w:color w:val="000000"/>
        </w:rPr>
        <w:t xml:space="preserve"> el cual constituye el referente de las acciones, políticas, programas, estrategias y proyectos de la Administración Local y en virtud del Objetivo Estratégico No 5. “</w:t>
      </w:r>
      <w:r>
        <w:rPr>
          <w:rFonts w:ascii="Garamond" w:eastAsia="Garamond" w:hAnsi="Garamond" w:cs="Garamond"/>
          <w:i/>
          <w:iCs/>
          <w:color w:val="000000"/>
        </w:rPr>
        <w:t>Bogotá confía en su gobierno</w:t>
      </w:r>
      <w:r>
        <w:rPr>
          <w:rFonts w:ascii="Garamond" w:eastAsia="Garamond" w:hAnsi="Garamond" w:cs="Garamond"/>
          <w:color w:val="000000"/>
        </w:rPr>
        <w:t>,” en su programa 39. “</w:t>
      </w:r>
      <w:r>
        <w:rPr>
          <w:rFonts w:ascii="Garamond" w:eastAsia="Garamond" w:hAnsi="Garamond" w:cs="Garamond"/>
          <w:i/>
          <w:iCs/>
          <w:color w:val="000000"/>
        </w:rPr>
        <w:t>Camino hacia una democracia deliberativa con un gobierno cercano a la gente y c</w:t>
      </w:r>
      <w:r>
        <w:rPr>
          <w:rFonts w:ascii="Garamond" w:eastAsia="Garamond" w:hAnsi="Garamond" w:cs="Garamond"/>
          <w:i/>
          <w:iCs/>
          <w:color w:val="000000"/>
        </w:rPr>
        <w:t>on participación ciudadana</w:t>
      </w:r>
      <w:r>
        <w:rPr>
          <w:rFonts w:ascii="Garamond" w:eastAsia="Garamond" w:hAnsi="Garamond" w:cs="Garamond"/>
          <w:color w:val="000000"/>
        </w:rPr>
        <w:t>,” el presente proyecto 2409 San Cristóbal Incidente, dará cumplimiento a la meta propuesta para la vigencia 2025 – 2028</w:t>
      </w:r>
      <w:proofErr w:type="gramStart"/>
      <w:r>
        <w:rPr>
          <w:rFonts w:ascii="Garamond" w:eastAsia="Garamond" w:hAnsi="Garamond" w:cs="Garamond"/>
          <w:color w:val="000000"/>
        </w:rPr>
        <w:t xml:space="preserve">   “</w:t>
      </w:r>
      <w:proofErr w:type="gramEnd"/>
      <w:r>
        <w:rPr>
          <w:rFonts w:ascii="Garamond" w:eastAsia="Garamond" w:hAnsi="Garamond" w:cs="Garamond"/>
          <w:i/>
          <w:iCs/>
        </w:rPr>
        <w:t xml:space="preserve"> </w:t>
      </w:r>
      <w:r>
        <w:rPr>
          <w:rFonts w:ascii="Garamond" w:eastAsia="Garamond" w:hAnsi="Garamond" w:cs="Garamond"/>
          <w:i/>
          <w:iCs/>
          <w:color w:val="000000"/>
        </w:rPr>
        <w:t xml:space="preserve">fortalecer </w:t>
      </w:r>
      <w:r>
        <w:rPr>
          <w:rFonts w:ascii="Garamond" w:eastAsia="Garamond" w:hAnsi="Garamond" w:cs="Garamond"/>
          <w:i/>
          <w:iCs/>
          <w:color w:val="000000"/>
        </w:rPr>
        <w:lastRenderedPageBreak/>
        <w:t xml:space="preserve">200 organizaciones sociales, instancias de participación y </w:t>
      </w:r>
      <w:r>
        <w:rPr>
          <w:rFonts w:ascii="Garamond" w:eastAsia="Garamond" w:hAnsi="Garamond" w:cs="Garamond"/>
          <w:i/>
          <w:iCs/>
        </w:rPr>
        <w:t>Capacitar 2600 personas a través de procesos de formación para la participación de manera virtual y presencial</w:t>
      </w:r>
      <w:r>
        <w:rPr>
          <w:rFonts w:ascii="Garamond" w:eastAsia="Garamond" w:hAnsi="Garamond" w:cs="Garamond"/>
          <w:i/>
          <w:iCs/>
          <w:color w:val="000000"/>
        </w:rPr>
        <w:t>.”</w:t>
      </w:r>
      <w:r>
        <w:rPr>
          <w:rFonts w:ascii="Garamond" w:eastAsia="Garamond" w:hAnsi="Garamond" w:cs="Garamond"/>
          <w:color w:val="000000"/>
        </w:rPr>
        <w:t xml:space="preserve"> </w:t>
      </w:r>
    </w:p>
    <w:p w14:paraId="4C0BADEF" w14:textId="77777777" w:rsidR="009975B3" w:rsidRDefault="009975B3">
      <w:pPr>
        <w:widowControl/>
        <w:pBdr>
          <w:top w:val="nil"/>
          <w:left w:val="nil"/>
          <w:bottom w:val="nil"/>
          <w:right w:val="nil"/>
          <w:between w:val="nil"/>
        </w:pBdr>
        <w:spacing w:line="230" w:lineRule="auto"/>
        <w:ind w:right="48" w:hanging="2"/>
        <w:jc w:val="both"/>
        <w:rPr>
          <w:rFonts w:ascii="Garamond" w:eastAsia="Garamond" w:hAnsi="Garamond" w:cs="Garamond"/>
          <w:color w:val="000000"/>
        </w:rPr>
      </w:pPr>
    </w:p>
    <w:p w14:paraId="4C0BADF0" w14:textId="77777777" w:rsidR="009975B3" w:rsidRDefault="0074125B">
      <w:pPr>
        <w:widowControl/>
        <w:pBdr>
          <w:top w:val="nil"/>
          <w:left w:val="nil"/>
          <w:bottom w:val="nil"/>
          <w:right w:val="nil"/>
          <w:between w:val="nil"/>
        </w:pBdr>
        <w:spacing w:line="230" w:lineRule="auto"/>
        <w:ind w:right="48" w:hanging="2"/>
        <w:jc w:val="both"/>
        <w:rPr>
          <w:rFonts w:ascii="Garamond" w:eastAsia="Garamond" w:hAnsi="Garamond" w:cs="Garamond"/>
          <w:color w:val="000000"/>
        </w:rPr>
      </w:pPr>
      <w:r>
        <w:rPr>
          <w:rFonts w:ascii="Garamond" w:eastAsia="Garamond" w:hAnsi="Garamond" w:cs="Garamond"/>
          <w:color w:val="000000"/>
          <w:highlight w:val="white"/>
        </w:rPr>
        <w:t>El cumplimiento de la meta “</w:t>
      </w:r>
      <w:r>
        <w:rPr>
          <w:rFonts w:ascii="Garamond" w:eastAsia="Garamond" w:hAnsi="Garamond" w:cs="Garamond"/>
          <w:i/>
          <w:iCs/>
          <w:highlight w:val="white"/>
        </w:rPr>
        <w:t>fortalecer 200 organizaciones sociales, instancias de participación y Capacitar 2600 personas a través de procesos de formación para la participación de manera virtual y presencial.</w:t>
      </w:r>
      <w:r>
        <w:rPr>
          <w:rFonts w:ascii="Garamond" w:eastAsia="Garamond" w:hAnsi="Garamond" w:cs="Garamond"/>
          <w:i/>
          <w:iCs/>
          <w:color w:val="000000"/>
          <w:highlight w:val="white"/>
        </w:rPr>
        <w:t>”</w:t>
      </w:r>
      <w:r>
        <w:rPr>
          <w:rFonts w:ascii="Garamond" w:eastAsia="Garamond" w:hAnsi="Garamond" w:cs="Garamond"/>
          <w:color w:val="000000"/>
          <w:highlight w:val="white"/>
        </w:rPr>
        <w:t xml:space="preserve"> </w:t>
      </w:r>
      <w:r>
        <w:rPr>
          <w:rFonts w:ascii="Garamond" w:eastAsia="Garamond" w:hAnsi="Garamond" w:cs="Garamond"/>
          <w:highlight w:val="white"/>
        </w:rPr>
        <w:t>Se dará</w:t>
      </w:r>
      <w:r>
        <w:rPr>
          <w:rFonts w:ascii="Garamond" w:eastAsia="Garamond" w:hAnsi="Garamond" w:cs="Garamond"/>
          <w:color w:val="000000"/>
          <w:highlight w:val="white"/>
        </w:rPr>
        <w:t xml:space="preserve"> </w:t>
      </w:r>
      <w:r>
        <w:rPr>
          <w:rFonts w:ascii="Garamond" w:eastAsia="Garamond" w:hAnsi="Garamond" w:cs="Garamond"/>
          <w:highlight w:val="white"/>
        </w:rPr>
        <w:t>a través</w:t>
      </w:r>
      <w:r>
        <w:rPr>
          <w:rFonts w:ascii="Garamond" w:eastAsia="Garamond" w:hAnsi="Garamond" w:cs="Garamond"/>
          <w:color w:val="000000"/>
          <w:highlight w:val="white"/>
        </w:rPr>
        <w:t xml:space="preserve"> de procesos de formación técnica y metodológica enfocados al fortalecimiento </w:t>
      </w:r>
      <w:r>
        <w:rPr>
          <w:rFonts w:ascii="Garamond" w:eastAsia="Garamond" w:hAnsi="Garamond" w:cs="Garamond"/>
          <w:highlight w:val="white"/>
        </w:rPr>
        <w:t xml:space="preserve">de las capacidades organizativas y de participación de los grupos juveniles, organizaciones sociales e instancias de participación. Desde el Fondo de Desarrollo Local de San Cristóbal se busca promover que </w:t>
      </w:r>
      <w:proofErr w:type="gramStart"/>
      <w:r>
        <w:rPr>
          <w:rFonts w:ascii="Garamond" w:eastAsia="Garamond" w:hAnsi="Garamond" w:cs="Garamond"/>
          <w:highlight w:val="white"/>
        </w:rPr>
        <w:t>éste</w:t>
      </w:r>
      <w:proofErr w:type="gramEnd"/>
      <w:r>
        <w:rPr>
          <w:rFonts w:ascii="Garamond" w:eastAsia="Garamond" w:hAnsi="Garamond" w:cs="Garamond"/>
          <w:highlight w:val="white"/>
        </w:rPr>
        <w:t xml:space="preserve"> ejercicio trascienda a l</w:t>
      </w:r>
      <w:r>
        <w:rPr>
          <w:rFonts w:ascii="Garamond" w:eastAsia="Garamond" w:hAnsi="Garamond" w:cs="Garamond"/>
          <w:highlight w:val="white"/>
        </w:rPr>
        <w:t xml:space="preserve">a implementación de procesos incidentes y decisorios, permitiendo que los actores sociales de la </w:t>
      </w:r>
      <w:proofErr w:type="gramStart"/>
      <w:r>
        <w:rPr>
          <w:rFonts w:ascii="Garamond" w:eastAsia="Garamond" w:hAnsi="Garamond" w:cs="Garamond"/>
          <w:highlight w:val="white"/>
        </w:rPr>
        <w:t>localidad,</w:t>
      </w:r>
      <w:proofErr w:type="gramEnd"/>
      <w:r>
        <w:rPr>
          <w:rFonts w:ascii="Garamond" w:eastAsia="Garamond" w:hAnsi="Garamond" w:cs="Garamond"/>
          <w:highlight w:val="white"/>
        </w:rPr>
        <w:t xml:space="preserve"> se involucren y sean protagonistas en el diseño y formulación de proyectos de orden local, permitiendo así, que las necesidades y prioridades de la comunidad se </w:t>
      </w:r>
      <w:proofErr w:type="gramStart"/>
      <w:r>
        <w:rPr>
          <w:rFonts w:ascii="Garamond" w:eastAsia="Garamond" w:hAnsi="Garamond" w:cs="Garamond"/>
          <w:highlight w:val="white"/>
        </w:rPr>
        <w:t>proyecten  adecuadamente</w:t>
      </w:r>
      <w:proofErr w:type="gramEnd"/>
      <w:r>
        <w:rPr>
          <w:rFonts w:ascii="Garamond" w:eastAsia="Garamond" w:hAnsi="Garamond" w:cs="Garamond"/>
          <w:highlight w:val="white"/>
        </w:rPr>
        <w:t>.</w:t>
      </w:r>
      <w:r>
        <w:rPr>
          <w:rFonts w:ascii="Garamond" w:eastAsia="Garamond" w:hAnsi="Garamond" w:cs="Garamond"/>
        </w:rPr>
        <w:t xml:space="preserve"> Asimismo, se diseñarán e implementarán estrategias metodológicas de formación orientadas al desarrollo intelectual y al fortalecimiento de capacidades que permitan generar beneficios sociales y económicos para la pobl</w:t>
      </w:r>
      <w:r>
        <w:rPr>
          <w:rFonts w:ascii="Garamond" w:eastAsia="Garamond" w:hAnsi="Garamond" w:cs="Garamond"/>
        </w:rPr>
        <w:t xml:space="preserve">ación juvenil, incentivando su liderazgo y </w:t>
      </w:r>
      <w:proofErr w:type="gramStart"/>
      <w:r>
        <w:rPr>
          <w:rFonts w:ascii="Garamond" w:eastAsia="Garamond" w:hAnsi="Garamond" w:cs="Garamond"/>
        </w:rPr>
        <w:t>participación activa</w:t>
      </w:r>
      <w:proofErr w:type="gramEnd"/>
      <w:r>
        <w:rPr>
          <w:rFonts w:ascii="Garamond" w:eastAsia="Garamond" w:hAnsi="Garamond" w:cs="Garamond"/>
        </w:rPr>
        <w:t xml:space="preserve"> en los procesos comunitarios. Adicionalmente, se fortalecerán las organizaciones sociales e instancias de participación mediante la implementación y apropiación de herramientas de inteligencia artificial (IA), las cuales contribuirán a optimizar sus procesos organizativos y comunitarios, mejorar su capacidad de incidencia y ampliar su participación en el territorio, desarrollando</w:t>
      </w:r>
      <w:r>
        <w:rPr>
          <w:rFonts w:ascii="Garamond" w:eastAsia="Garamond" w:hAnsi="Garamond" w:cs="Garamond"/>
          <w:color w:val="000000"/>
        </w:rPr>
        <w:t xml:space="preserve"> </w:t>
      </w:r>
      <w:r>
        <w:rPr>
          <w:rFonts w:ascii="Garamond" w:eastAsia="Garamond" w:hAnsi="Garamond" w:cs="Garamond"/>
        </w:rPr>
        <w:t xml:space="preserve">dos </w:t>
      </w:r>
      <w:r>
        <w:rPr>
          <w:rFonts w:ascii="Garamond" w:eastAsia="Garamond" w:hAnsi="Garamond" w:cs="Garamond"/>
          <w:color w:val="000000"/>
        </w:rPr>
        <w:t xml:space="preserve">metas en distintos componentes de la siguiente manera: </w:t>
      </w:r>
    </w:p>
    <w:p w14:paraId="4C0BADF1" w14:textId="77777777" w:rsidR="009975B3" w:rsidRDefault="009975B3">
      <w:pPr>
        <w:widowControl/>
        <w:jc w:val="both"/>
        <w:rPr>
          <w:rFonts w:ascii="Garamond" w:eastAsia="Garamond" w:hAnsi="Garamond" w:cs="Garamond"/>
          <w:highlight w:val="yellow"/>
        </w:rPr>
      </w:pPr>
    </w:p>
    <w:p w14:paraId="4C0BADF2" w14:textId="77777777" w:rsidR="009975B3" w:rsidRDefault="0074125B">
      <w:pPr>
        <w:widowControl/>
        <w:pBdr>
          <w:top w:val="nil"/>
          <w:left w:val="nil"/>
          <w:bottom w:val="nil"/>
          <w:right w:val="nil"/>
          <w:between w:val="nil"/>
        </w:pBdr>
        <w:spacing w:line="230" w:lineRule="auto"/>
        <w:ind w:right="48" w:hanging="2"/>
        <w:jc w:val="both"/>
        <w:rPr>
          <w:rFonts w:ascii="Garamond" w:eastAsia="Garamond" w:hAnsi="Garamond" w:cs="Garamond"/>
        </w:rPr>
      </w:pPr>
      <w:r>
        <w:rPr>
          <w:rFonts w:ascii="Garamond" w:eastAsia="Garamond" w:hAnsi="Garamond" w:cs="Garamond"/>
        </w:rPr>
        <w:t>META 2: Fortalecer 50 Organizaciones sociales e Instancias de participación ciudadana. y META 3: Capacitar a 300 personas a través de procesos de formación para la participación de manera virtual y presencial.</w:t>
      </w:r>
    </w:p>
    <w:p w14:paraId="4C0BADF3" w14:textId="7391DB89" w:rsidR="009975B3" w:rsidRDefault="0074125B">
      <w:pPr>
        <w:widowControl/>
        <w:spacing w:before="240" w:after="240"/>
        <w:jc w:val="both"/>
        <w:rPr>
          <w:rFonts w:ascii="Garamond" w:eastAsia="Garamond" w:hAnsi="Garamond" w:cs="Garamond"/>
          <w:sz w:val="22"/>
          <w:szCs w:val="22"/>
          <w:highlight w:val="white"/>
        </w:rPr>
      </w:pPr>
      <w:r>
        <w:rPr>
          <w:rFonts w:ascii="Garamond" w:eastAsia="Garamond" w:hAnsi="Garamond" w:cs="Garamond"/>
          <w:b/>
          <w:bCs/>
          <w:highlight w:val="white"/>
        </w:rPr>
        <w:t xml:space="preserve">COMPONENTE l: </w:t>
      </w:r>
      <w:r>
        <w:rPr>
          <w:rFonts w:ascii="Garamond" w:eastAsia="Garamond" w:hAnsi="Garamond" w:cs="Garamond"/>
          <w:b/>
          <w:bCs/>
          <w:sz w:val="22"/>
          <w:szCs w:val="22"/>
        </w:rPr>
        <w:t xml:space="preserve">ESCUELAS DE PARTICIPACIÓN JUVENIL Y COMUNITARIAS </w:t>
      </w:r>
      <w:proofErr w:type="gramStart"/>
      <w:r>
        <w:rPr>
          <w:rFonts w:ascii="Garamond" w:eastAsia="Garamond" w:hAnsi="Garamond" w:cs="Garamond"/>
          <w:b/>
          <w:bCs/>
          <w:sz w:val="22"/>
          <w:szCs w:val="22"/>
        </w:rPr>
        <w:t>( ESPARJUCOM</w:t>
      </w:r>
      <w:proofErr w:type="gramEnd"/>
      <w:r>
        <w:rPr>
          <w:rFonts w:ascii="Garamond" w:eastAsia="Garamond" w:hAnsi="Garamond" w:cs="Garamond"/>
          <w:b/>
          <w:bCs/>
          <w:sz w:val="22"/>
          <w:szCs w:val="22"/>
        </w:rPr>
        <w:t>)</w:t>
      </w:r>
      <w:r>
        <w:rPr>
          <w:rFonts w:ascii="Garamond" w:eastAsia="Garamond" w:hAnsi="Garamond" w:cs="Garamond"/>
          <w:highlight w:val="white"/>
        </w:rPr>
        <w:t xml:space="preserve">. Compuesto </w:t>
      </w:r>
      <w:r w:rsidR="004336C2">
        <w:rPr>
          <w:rFonts w:ascii="Garamond" w:eastAsia="Garamond" w:hAnsi="Garamond" w:cs="Garamond"/>
          <w:highlight w:val="white"/>
        </w:rPr>
        <w:t xml:space="preserve">por </w:t>
      </w:r>
      <w:proofErr w:type="gramStart"/>
      <w:r w:rsidR="004336C2">
        <w:rPr>
          <w:rFonts w:ascii="Garamond" w:eastAsia="Garamond" w:hAnsi="Garamond" w:cs="Garamond"/>
          <w:highlight w:val="white"/>
        </w:rPr>
        <w:t>7</w:t>
      </w:r>
      <w:r>
        <w:rPr>
          <w:rFonts w:ascii="Garamond" w:eastAsia="Garamond" w:hAnsi="Garamond" w:cs="Garamond"/>
          <w:highlight w:val="white"/>
        </w:rPr>
        <w:t xml:space="preserve">  Módulos</w:t>
      </w:r>
      <w:proofErr w:type="gramEnd"/>
      <w:r>
        <w:rPr>
          <w:rFonts w:ascii="Garamond" w:eastAsia="Garamond" w:hAnsi="Garamond" w:cs="Garamond"/>
          <w:highlight w:val="white"/>
        </w:rPr>
        <w:t>.</w:t>
      </w:r>
    </w:p>
    <w:p w14:paraId="4C0BADF4" w14:textId="77777777" w:rsidR="009975B3" w:rsidRDefault="0074125B">
      <w:pPr>
        <w:widowControl/>
        <w:spacing w:before="240" w:after="240" w:line="259" w:lineRule="auto"/>
        <w:jc w:val="both"/>
        <w:rPr>
          <w:rFonts w:ascii="Calibri" w:eastAsia="Calibri" w:hAnsi="Calibri" w:cs="Calibri"/>
          <w:sz w:val="22"/>
          <w:szCs w:val="22"/>
        </w:rPr>
      </w:pPr>
      <w:r>
        <w:rPr>
          <w:rFonts w:ascii="Calibri" w:eastAsia="Calibri" w:hAnsi="Calibri" w:cs="Calibri"/>
          <w:sz w:val="22"/>
          <w:szCs w:val="22"/>
        </w:rPr>
        <w:t xml:space="preserve">Módulo 1: Uso de herramientas prácticas para la gestión del emprendimiento. </w:t>
      </w:r>
    </w:p>
    <w:p w14:paraId="4C0BADF5" w14:textId="77777777" w:rsidR="009975B3" w:rsidRDefault="0074125B">
      <w:pPr>
        <w:widowControl/>
        <w:spacing w:before="240" w:after="240" w:line="259" w:lineRule="auto"/>
        <w:jc w:val="both"/>
        <w:rPr>
          <w:rFonts w:ascii="Calibri" w:eastAsia="Calibri" w:hAnsi="Calibri" w:cs="Calibri"/>
          <w:sz w:val="22"/>
          <w:szCs w:val="22"/>
        </w:rPr>
      </w:pPr>
      <w:r>
        <w:rPr>
          <w:rFonts w:ascii="Calibri" w:eastAsia="Calibri" w:hAnsi="Calibri" w:cs="Calibri"/>
          <w:sz w:val="22"/>
          <w:szCs w:val="22"/>
        </w:rPr>
        <w:t xml:space="preserve">Módulo 2: Introducción a la escuela de liderazgo juvenil. </w:t>
      </w:r>
    </w:p>
    <w:p w14:paraId="4C0BADF6" w14:textId="77777777" w:rsidR="009975B3" w:rsidRDefault="0074125B">
      <w:pPr>
        <w:widowControl/>
        <w:spacing w:before="240" w:after="240" w:line="259" w:lineRule="auto"/>
        <w:jc w:val="both"/>
        <w:rPr>
          <w:rFonts w:ascii="Calibri" w:eastAsia="Calibri" w:hAnsi="Calibri" w:cs="Calibri"/>
          <w:sz w:val="22"/>
          <w:szCs w:val="22"/>
        </w:rPr>
      </w:pPr>
      <w:r>
        <w:rPr>
          <w:rFonts w:ascii="Calibri" w:eastAsia="Calibri" w:hAnsi="Calibri" w:cs="Calibri"/>
          <w:sz w:val="22"/>
          <w:szCs w:val="22"/>
        </w:rPr>
        <w:t xml:space="preserve">Módulo 3: Introducción de políticas Públicas de participación Incidente. </w:t>
      </w:r>
    </w:p>
    <w:p w14:paraId="4C0BADF7" w14:textId="77777777" w:rsidR="009975B3" w:rsidRDefault="0074125B">
      <w:pPr>
        <w:widowControl/>
        <w:spacing w:before="240" w:after="240" w:line="259" w:lineRule="auto"/>
        <w:jc w:val="both"/>
        <w:rPr>
          <w:rFonts w:ascii="Calibri" w:eastAsia="Calibri" w:hAnsi="Calibri" w:cs="Calibri"/>
          <w:sz w:val="22"/>
          <w:szCs w:val="22"/>
        </w:rPr>
      </w:pPr>
      <w:r>
        <w:rPr>
          <w:rFonts w:ascii="Calibri" w:eastAsia="Calibri" w:hAnsi="Calibri" w:cs="Calibri"/>
          <w:sz w:val="22"/>
          <w:szCs w:val="22"/>
        </w:rPr>
        <w:t xml:space="preserve">Módulo 4: Mecanismos de Participación Ciudadana. </w:t>
      </w:r>
    </w:p>
    <w:p w14:paraId="4C0BADF8" w14:textId="77777777" w:rsidR="009975B3" w:rsidRDefault="0074125B">
      <w:pPr>
        <w:widowControl/>
        <w:spacing w:before="240" w:after="240" w:line="259" w:lineRule="auto"/>
        <w:jc w:val="both"/>
        <w:rPr>
          <w:rFonts w:ascii="Calibri" w:eastAsia="Calibri" w:hAnsi="Calibri" w:cs="Calibri"/>
          <w:sz w:val="22"/>
          <w:szCs w:val="22"/>
        </w:rPr>
      </w:pPr>
      <w:r>
        <w:rPr>
          <w:rFonts w:ascii="Calibri" w:eastAsia="Calibri" w:hAnsi="Calibri" w:cs="Calibri"/>
          <w:sz w:val="22"/>
          <w:szCs w:val="22"/>
        </w:rPr>
        <w:t>Módulo 5: Liderazgo Juvenil.</w:t>
      </w:r>
    </w:p>
    <w:p w14:paraId="4C0BADF9" w14:textId="77777777" w:rsidR="009975B3" w:rsidRDefault="0074125B">
      <w:pPr>
        <w:widowControl/>
        <w:spacing w:before="240" w:after="240" w:line="259" w:lineRule="auto"/>
        <w:jc w:val="both"/>
        <w:rPr>
          <w:rFonts w:ascii="Calibri" w:eastAsia="Calibri" w:hAnsi="Calibri" w:cs="Calibri"/>
          <w:sz w:val="22"/>
          <w:szCs w:val="22"/>
        </w:rPr>
      </w:pPr>
      <w:r>
        <w:rPr>
          <w:rFonts w:ascii="Calibri" w:eastAsia="Calibri" w:hAnsi="Calibri" w:cs="Calibri"/>
          <w:sz w:val="22"/>
          <w:szCs w:val="22"/>
        </w:rPr>
        <w:t xml:space="preserve">Módulo 6: Derechos Humanos. </w:t>
      </w:r>
    </w:p>
    <w:p w14:paraId="4C0BADFA" w14:textId="77777777" w:rsidR="009975B3" w:rsidRDefault="0074125B">
      <w:pPr>
        <w:widowControl/>
        <w:spacing w:before="240" w:after="240" w:line="259" w:lineRule="auto"/>
        <w:jc w:val="both"/>
        <w:rPr>
          <w:rFonts w:ascii="Calibri" w:eastAsia="Calibri" w:hAnsi="Calibri" w:cs="Calibri"/>
          <w:sz w:val="22"/>
          <w:szCs w:val="22"/>
        </w:rPr>
      </w:pPr>
      <w:r>
        <w:rPr>
          <w:rFonts w:ascii="Calibri" w:eastAsia="Calibri" w:hAnsi="Calibri" w:cs="Calibri"/>
          <w:sz w:val="22"/>
          <w:szCs w:val="22"/>
        </w:rPr>
        <w:t xml:space="preserve">Cierre:  Clausura </w:t>
      </w:r>
    </w:p>
    <w:p w14:paraId="4C0BADFB" w14:textId="77777777" w:rsidR="009975B3" w:rsidRDefault="0074125B">
      <w:pPr>
        <w:widowControl/>
        <w:spacing w:before="240" w:after="240"/>
        <w:jc w:val="both"/>
        <w:rPr>
          <w:rFonts w:ascii="Garamond" w:eastAsia="Garamond" w:hAnsi="Garamond" w:cs="Garamond"/>
          <w:highlight w:val="white"/>
        </w:rPr>
      </w:pPr>
      <w:r>
        <w:rPr>
          <w:rFonts w:ascii="Garamond" w:eastAsia="Garamond" w:hAnsi="Garamond" w:cs="Garamond"/>
          <w:b/>
          <w:bCs/>
          <w:highlight w:val="white"/>
        </w:rPr>
        <w:lastRenderedPageBreak/>
        <w:t xml:space="preserve">COMPONENTE 2: </w:t>
      </w:r>
      <w:r>
        <w:rPr>
          <w:rFonts w:ascii="Calibri" w:eastAsia="Calibri" w:hAnsi="Calibri" w:cs="Calibri"/>
          <w:sz w:val="22"/>
          <w:szCs w:val="22"/>
        </w:rPr>
        <w:t>Escuela de formación en Inteligencia Artificial para la participación ciudadana.</w:t>
      </w:r>
      <w:r>
        <w:rPr>
          <w:rFonts w:ascii="Garamond" w:eastAsia="Garamond" w:hAnsi="Garamond" w:cs="Garamond"/>
          <w:highlight w:val="white"/>
        </w:rPr>
        <w:t xml:space="preserve"> Compuesto por 6 Módulos.</w:t>
      </w:r>
    </w:p>
    <w:p w14:paraId="4C0BADFC" w14:textId="77777777" w:rsidR="009975B3" w:rsidRDefault="0074125B">
      <w:pPr>
        <w:widowControl/>
        <w:spacing w:line="259" w:lineRule="auto"/>
        <w:jc w:val="both"/>
        <w:rPr>
          <w:rFonts w:ascii="Calibri" w:eastAsia="Calibri" w:hAnsi="Calibri" w:cs="Calibri"/>
          <w:sz w:val="22"/>
          <w:szCs w:val="22"/>
        </w:rPr>
      </w:pPr>
      <w:r>
        <w:rPr>
          <w:rFonts w:ascii="Calibri" w:eastAsia="Calibri" w:hAnsi="Calibri" w:cs="Calibri"/>
          <w:sz w:val="22"/>
          <w:szCs w:val="22"/>
        </w:rPr>
        <w:t xml:space="preserve">Módulo </w:t>
      </w:r>
      <w:proofErr w:type="gramStart"/>
      <w:r>
        <w:rPr>
          <w:rFonts w:ascii="Calibri" w:eastAsia="Calibri" w:hAnsi="Calibri" w:cs="Calibri"/>
          <w:sz w:val="22"/>
          <w:szCs w:val="22"/>
        </w:rPr>
        <w:t>1 :</w:t>
      </w:r>
      <w:proofErr w:type="gramEnd"/>
      <w:r>
        <w:rPr>
          <w:rFonts w:ascii="Calibri" w:eastAsia="Calibri" w:hAnsi="Calibri" w:cs="Calibri"/>
          <w:sz w:val="22"/>
          <w:szCs w:val="22"/>
        </w:rPr>
        <w:t xml:space="preserve"> Introducción y/o Diagnóstico de conocimiento en participación incidente </w:t>
      </w:r>
      <w:proofErr w:type="gramStart"/>
      <w:r>
        <w:rPr>
          <w:rFonts w:ascii="Calibri" w:eastAsia="Calibri" w:hAnsi="Calibri" w:cs="Calibri"/>
          <w:sz w:val="22"/>
          <w:szCs w:val="22"/>
        </w:rPr>
        <w:t>y  la</w:t>
      </w:r>
      <w:proofErr w:type="gramEnd"/>
      <w:r>
        <w:rPr>
          <w:rFonts w:ascii="Calibri" w:eastAsia="Calibri" w:hAnsi="Calibri" w:cs="Calibri"/>
          <w:sz w:val="22"/>
          <w:szCs w:val="22"/>
        </w:rPr>
        <w:t xml:space="preserve"> inteligencia artificial. </w:t>
      </w:r>
    </w:p>
    <w:p w14:paraId="4C0BADFD" w14:textId="77777777" w:rsidR="009975B3" w:rsidRDefault="0074125B">
      <w:pPr>
        <w:widowControl/>
        <w:spacing w:before="240" w:after="240" w:line="259" w:lineRule="auto"/>
        <w:jc w:val="both"/>
        <w:rPr>
          <w:rFonts w:ascii="Calibri" w:eastAsia="Calibri" w:hAnsi="Calibri" w:cs="Calibri"/>
          <w:sz w:val="22"/>
          <w:szCs w:val="22"/>
        </w:rPr>
      </w:pPr>
      <w:r>
        <w:rPr>
          <w:rFonts w:ascii="Calibri" w:eastAsia="Calibri" w:hAnsi="Calibri" w:cs="Calibri"/>
          <w:sz w:val="22"/>
          <w:szCs w:val="22"/>
        </w:rPr>
        <w:t>Módulo 2: Ética digital y uso responsable.</w:t>
      </w:r>
    </w:p>
    <w:p w14:paraId="4C0BADFE" w14:textId="77777777" w:rsidR="009975B3" w:rsidRDefault="0074125B">
      <w:pPr>
        <w:widowControl/>
        <w:spacing w:before="240" w:after="240" w:line="259" w:lineRule="auto"/>
        <w:jc w:val="both"/>
        <w:rPr>
          <w:rFonts w:ascii="Calibri" w:eastAsia="Calibri" w:hAnsi="Calibri" w:cs="Calibri"/>
          <w:sz w:val="22"/>
          <w:szCs w:val="22"/>
        </w:rPr>
      </w:pPr>
      <w:r>
        <w:rPr>
          <w:rFonts w:ascii="Calibri" w:eastAsia="Calibri" w:hAnsi="Calibri" w:cs="Calibri"/>
          <w:sz w:val="22"/>
          <w:szCs w:val="22"/>
        </w:rPr>
        <w:t>Módulo 3: Qué herramientas metodológicas se pueden utilizar para la participación ciudadana en el ámbito de la inteligencia artificial.</w:t>
      </w:r>
    </w:p>
    <w:p w14:paraId="4C0BADFF" w14:textId="77777777" w:rsidR="009975B3" w:rsidRDefault="0074125B">
      <w:pPr>
        <w:widowControl/>
        <w:spacing w:before="240" w:after="240" w:line="259" w:lineRule="auto"/>
        <w:jc w:val="both"/>
        <w:rPr>
          <w:rFonts w:ascii="Calibri" w:eastAsia="Calibri" w:hAnsi="Calibri" w:cs="Calibri"/>
          <w:sz w:val="22"/>
          <w:szCs w:val="22"/>
        </w:rPr>
      </w:pPr>
      <w:r>
        <w:rPr>
          <w:rFonts w:ascii="Calibri" w:eastAsia="Calibri" w:hAnsi="Calibri" w:cs="Calibri"/>
          <w:sz w:val="22"/>
          <w:szCs w:val="22"/>
        </w:rPr>
        <w:t>Módulo 4: Uso práctico de herramientas de IA.</w:t>
      </w:r>
    </w:p>
    <w:p w14:paraId="4C0BAE00" w14:textId="77777777" w:rsidR="009975B3" w:rsidRDefault="0074125B">
      <w:pPr>
        <w:widowControl/>
        <w:spacing w:before="240" w:after="240" w:line="259" w:lineRule="auto"/>
        <w:jc w:val="both"/>
        <w:rPr>
          <w:rFonts w:ascii="Calibri" w:eastAsia="Calibri" w:hAnsi="Calibri" w:cs="Calibri"/>
          <w:sz w:val="22"/>
          <w:szCs w:val="22"/>
        </w:rPr>
      </w:pPr>
      <w:r>
        <w:rPr>
          <w:rFonts w:ascii="Calibri" w:eastAsia="Calibri" w:hAnsi="Calibri" w:cs="Calibri"/>
          <w:sz w:val="22"/>
          <w:szCs w:val="22"/>
        </w:rPr>
        <w:t>Módulo 5: IA para proyectos comunitarios.</w:t>
      </w:r>
    </w:p>
    <w:p w14:paraId="4C0BAE01" w14:textId="77777777" w:rsidR="009975B3" w:rsidRDefault="0074125B">
      <w:pPr>
        <w:widowControl/>
        <w:spacing w:before="240" w:after="240" w:line="259" w:lineRule="auto"/>
        <w:jc w:val="both"/>
        <w:rPr>
          <w:rFonts w:ascii="Garamond" w:eastAsia="Garamond" w:hAnsi="Garamond" w:cs="Garamond"/>
          <w:b/>
          <w:bCs/>
          <w:highlight w:val="white"/>
        </w:rPr>
      </w:pPr>
      <w:r>
        <w:rPr>
          <w:rFonts w:ascii="Calibri" w:eastAsia="Calibri" w:hAnsi="Calibri" w:cs="Calibri"/>
          <w:sz w:val="22"/>
          <w:szCs w:val="22"/>
        </w:rPr>
        <w:t>Cierre:</w:t>
      </w:r>
      <w:r>
        <w:rPr>
          <w:rFonts w:ascii="Garamond" w:eastAsia="Garamond" w:hAnsi="Garamond" w:cs="Garamond"/>
          <w:b/>
          <w:bCs/>
          <w:highlight w:val="white"/>
        </w:rPr>
        <w:t xml:space="preserve"> </w:t>
      </w:r>
      <w:r>
        <w:rPr>
          <w:rFonts w:ascii="Garamond" w:eastAsia="Garamond" w:hAnsi="Garamond" w:cs="Garamond"/>
          <w:highlight w:val="white"/>
        </w:rPr>
        <w:t>Clausura.</w:t>
      </w:r>
    </w:p>
    <w:p w14:paraId="4C0BAE02" w14:textId="77777777" w:rsidR="009975B3" w:rsidRDefault="0074125B">
      <w:pPr>
        <w:ind w:right="48"/>
        <w:jc w:val="both"/>
        <w:rPr>
          <w:rFonts w:ascii="Garamond" w:eastAsia="Garamond" w:hAnsi="Garamond" w:cs="Garamond"/>
          <w:color w:val="000000"/>
        </w:rPr>
      </w:pPr>
      <w:r>
        <w:rPr>
          <w:rFonts w:ascii="Garamond" w:eastAsia="Garamond" w:hAnsi="Garamond" w:cs="Garamond"/>
          <w:color w:val="000000"/>
        </w:rPr>
        <w:t>Que el Decreto 168 de 2021, “</w:t>
      </w:r>
      <w:r>
        <w:rPr>
          <w:rFonts w:ascii="Garamond" w:eastAsia="Garamond" w:hAnsi="Garamond" w:cs="Garamond"/>
          <w:i/>
          <w:iCs/>
          <w:color w:val="000000"/>
        </w:rPr>
        <w:t>Por medio del cual se modifica y adiciona el Decreto Distrital 768 de 2019 ‘Por medio del cual se reglamenta el Acuerdo 740 de 2019 y se dictan otras disposiciones</w:t>
      </w:r>
      <w:r>
        <w:rPr>
          <w:rFonts w:ascii="Garamond" w:eastAsia="Garamond" w:hAnsi="Garamond" w:cs="Garamond"/>
          <w:color w:val="000000"/>
        </w:rPr>
        <w:t>” en su artículo 1, dispuso:</w:t>
      </w:r>
    </w:p>
    <w:p w14:paraId="4C0BAE03" w14:textId="77777777" w:rsidR="009975B3" w:rsidRDefault="009975B3">
      <w:pPr>
        <w:ind w:left="75" w:right="48"/>
        <w:jc w:val="both"/>
        <w:rPr>
          <w:rFonts w:ascii="Garamond" w:eastAsia="Garamond" w:hAnsi="Garamond" w:cs="Garamond"/>
          <w:color w:val="000000"/>
        </w:rPr>
      </w:pPr>
    </w:p>
    <w:p w14:paraId="4C0BAE04" w14:textId="77777777" w:rsidR="009975B3" w:rsidRDefault="0074125B">
      <w:pPr>
        <w:ind w:left="75" w:right="48"/>
        <w:jc w:val="both"/>
        <w:rPr>
          <w:rFonts w:ascii="Garamond" w:eastAsia="Garamond" w:hAnsi="Garamond" w:cs="Garamond"/>
          <w:i/>
          <w:iCs/>
          <w:color w:val="000000"/>
        </w:rPr>
      </w:pPr>
      <w:r>
        <w:rPr>
          <w:rFonts w:ascii="Garamond" w:eastAsia="Garamond" w:hAnsi="Garamond" w:cs="Garamond"/>
          <w:color w:val="000000"/>
        </w:rPr>
        <w:t>“</w:t>
      </w:r>
      <w:r>
        <w:rPr>
          <w:rFonts w:ascii="Garamond" w:eastAsia="Garamond" w:hAnsi="Garamond" w:cs="Garamond"/>
          <w:i/>
          <w:iCs/>
          <w:color w:val="000000"/>
        </w:rPr>
        <w:t xml:space="preserve">Artículo </w:t>
      </w:r>
      <w:r>
        <w:rPr>
          <w:rFonts w:ascii="Garamond" w:eastAsia="Garamond" w:hAnsi="Garamond" w:cs="Garamond"/>
          <w:i/>
          <w:iCs/>
        </w:rPr>
        <w:t>1.-Modifícase</w:t>
      </w:r>
      <w:r>
        <w:rPr>
          <w:rFonts w:ascii="Garamond" w:eastAsia="Garamond" w:hAnsi="Garamond" w:cs="Garamond"/>
          <w:i/>
          <w:iCs/>
          <w:color w:val="000000"/>
        </w:rPr>
        <w:t xml:space="preserve"> el artículo 4 del Decreto Distrital 768 de 2019, el cual quedará así:</w:t>
      </w:r>
    </w:p>
    <w:p w14:paraId="4C0BAE05" w14:textId="77777777" w:rsidR="009975B3" w:rsidRDefault="009975B3">
      <w:pPr>
        <w:ind w:left="75" w:right="48"/>
        <w:jc w:val="both"/>
        <w:rPr>
          <w:rFonts w:ascii="Garamond" w:eastAsia="Garamond" w:hAnsi="Garamond" w:cs="Garamond"/>
          <w:i/>
          <w:iCs/>
          <w:color w:val="000000"/>
        </w:rPr>
      </w:pPr>
    </w:p>
    <w:p w14:paraId="4C0BAE06" w14:textId="77777777" w:rsidR="009975B3" w:rsidRDefault="0074125B">
      <w:pPr>
        <w:ind w:left="75" w:right="48"/>
        <w:jc w:val="both"/>
        <w:rPr>
          <w:rFonts w:ascii="Garamond" w:eastAsia="Garamond" w:hAnsi="Garamond" w:cs="Garamond"/>
          <w:i/>
          <w:iCs/>
          <w:color w:val="000000"/>
        </w:rPr>
      </w:pPr>
      <w:r>
        <w:rPr>
          <w:rFonts w:ascii="Garamond" w:eastAsia="Garamond" w:hAnsi="Garamond" w:cs="Garamond"/>
          <w:i/>
          <w:iCs/>
          <w:color w:val="000000"/>
        </w:rPr>
        <w:t>“Artículo 4. Funcionamiento. La Alcaldía Local es la responsable de formular, ejecutar y hacer seguimiento a los proyectos de inversión en el marco del Plan de Desarrollo Local con cargo a los recursos del respectivo Fondo de Desarrollo Local, a través de la elaboración y ejecución del presupuesto, la gestión de proyectos de inversión y procesos contractuales, así como la ordenación de gastos y pagos, y la administración de bienes de propiedad del Fondo.</w:t>
      </w:r>
    </w:p>
    <w:p w14:paraId="4C0BAE07" w14:textId="77777777" w:rsidR="009975B3" w:rsidRDefault="009975B3">
      <w:pPr>
        <w:ind w:right="48"/>
        <w:jc w:val="both"/>
        <w:rPr>
          <w:rFonts w:ascii="Garamond" w:eastAsia="Garamond" w:hAnsi="Garamond" w:cs="Garamond"/>
          <w:i/>
          <w:iCs/>
          <w:color w:val="000000"/>
        </w:rPr>
      </w:pPr>
    </w:p>
    <w:p w14:paraId="4C0BAE08" w14:textId="77777777" w:rsidR="009975B3" w:rsidRDefault="0074125B">
      <w:pPr>
        <w:widowControl/>
        <w:ind w:left="75" w:right="48"/>
        <w:jc w:val="both"/>
        <w:rPr>
          <w:rFonts w:ascii="Garamond" w:eastAsia="Garamond" w:hAnsi="Garamond" w:cs="Garamond"/>
          <w:color w:val="000000"/>
        </w:rPr>
      </w:pPr>
      <w:r>
        <w:rPr>
          <w:rFonts w:ascii="Garamond" w:eastAsia="Garamond" w:hAnsi="Garamond" w:cs="Garamond"/>
          <w:i/>
          <w:iCs/>
          <w:color w:val="000000"/>
        </w:rPr>
        <w:t>Parágrafo. El/la alcalde local será responsable de dar aplicación a los lineamientos establecidos por las secretarías cabezas de sector y por las entidades distritales competentes en la materia, para la formulación, ejecución y seguimiento a los proyectos de inversión</w:t>
      </w:r>
      <w:r>
        <w:rPr>
          <w:rFonts w:ascii="Garamond" w:eastAsia="Garamond" w:hAnsi="Garamond" w:cs="Garamond"/>
          <w:color w:val="000000"/>
        </w:rPr>
        <w:t>.”</w:t>
      </w:r>
    </w:p>
    <w:p w14:paraId="4C0BAE09" w14:textId="77777777" w:rsidR="009975B3" w:rsidRDefault="009975B3">
      <w:pPr>
        <w:widowControl/>
        <w:ind w:left="75" w:right="48"/>
        <w:jc w:val="both"/>
        <w:rPr>
          <w:rFonts w:ascii="Garamond" w:eastAsia="Garamond" w:hAnsi="Garamond" w:cs="Garamond"/>
          <w:color w:val="000000"/>
        </w:rPr>
      </w:pPr>
    </w:p>
    <w:p w14:paraId="4C0BAE0A" w14:textId="77777777" w:rsidR="009975B3" w:rsidRDefault="0074125B">
      <w:pPr>
        <w:widowControl/>
        <w:ind w:right="48"/>
        <w:jc w:val="both"/>
        <w:rPr>
          <w:rFonts w:ascii="Garamond" w:eastAsia="Garamond" w:hAnsi="Garamond" w:cs="Garamond"/>
          <w:color w:val="000000"/>
        </w:rPr>
      </w:pPr>
      <w:r>
        <w:rPr>
          <w:rFonts w:ascii="Garamond" w:eastAsia="Garamond" w:hAnsi="Garamond" w:cs="Garamond"/>
          <w:color w:val="000000"/>
        </w:rPr>
        <w:t xml:space="preserve">De acuerdo con lo anteriormente expuesto, existen las siguientes necesidades que se pretenden suplir con la presente contratación: </w:t>
      </w:r>
    </w:p>
    <w:p w14:paraId="4C0BAE0B" w14:textId="77777777" w:rsidR="009975B3" w:rsidRDefault="009975B3">
      <w:pPr>
        <w:widowControl/>
        <w:pBdr>
          <w:top w:val="nil"/>
          <w:left w:val="nil"/>
          <w:bottom w:val="nil"/>
          <w:right w:val="nil"/>
          <w:between w:val="nil"/>
        </w:pBdr>
        <w:rPr>
          <w:rFonts w:ascii="Garamond" w:eastAsia="Garamond" w:hAnsi="Garamond" w:cs="Garamond"/>
          <w:color w:val="000000"/>
        </w:rPr>
      </w:pPr>
    </w:p>
    <w:p w14:paraId="4C0BAE0C" w14:textId="77777777" w:rsidR="009975B3" w:rsidRDefault="0074125B">
      <w:pPr>
        <w:widowControl/>
        <w:numPr>
          <w:ilvl w:val="0"/>
          <w:numId w:val="7"/>
        </w:numPr>
        <w:pBdr>
          <w:top w:val="nil"/>
          <w:left w:val="nil"/>
          <w:bottom w:val="nil"/>
          <w:right w:val="nil"/>
          <w:between w:val="nil"/>
        </w:pBdr>
        <w:jc w:val="both"/>
        <w:rPr>
          <w:rFonts w:ascii="Garamond" w:eastAsia="Garamond" w:hAnsi="Garamond" w:cs="Garamond"/>
          <w:color w:val="000000"/>
          <w:sz w:val="22"/>
          <w:szCs w:val="22"/>
        </w:rPr>
      </w:pPr>
      <w:r>
        <w:rPr>
          <w:rFonts w:ascii="Garamond" w:eastAsia="Garamond" w:hAnsi="Garamond" w:cs="Garamond"/>
          <w:color w:val="000000"/>
        </w:rPr>
        <w:t xml:space="preserve">Fortalecer las organizaciones sociales e instancias de participación y </w:t>
      </w:r>
      <w:r>
        <w:rPr>
          <w:rFonts w:ascii="Garamond" w:eastAsia="Garamond" w:hAnsi="Garamond" w:cs="Garamond"/>
        </w:rPr>
        <w:t>capacitar a personas a través de procesos de formación para la participación de manera virtual y presencial</w:t>
      </w:r>
      <w:r>
        <w:rPr>
          <w:rFonts w:ascii="Garamond" w:eastAsia="Garamond" w:hAnsi="Garamond" w:cs="Garamond"/>
          <w:color w:val="000000"/>
        </w:rPr>
        <w:t xml:space="preserve">: Las 50 organizaciones sociales </w:t>
      </w:r>
      <w:r>
        <w:rPr>
          <w:rFonts w:ascii="Garamond" w:eastAsia="Garamond" w:hAnsi="Garamond" w:cs="Garamond"/>
        </w:rPr>
        <w:t xml:space="preserve">e instancias de participación y los grupos </w:t>
      </w:r>
      <w:proofErr w:type="spellStart"/>
      <w:r>
        <w:rPr>
          <w:rFonts w:ascii="Garamond" w:eastAsia="Garamond" w:hAnsi="Garamond" w:cs="Garamond"/>
        </w:rPr>
        <w:t>grupos</w:t>
      </w:r>
      <w:proofErr w:type="spellEnd"/>
      <w:r>
        <w:rPr>
          <w:rFonts w:ascii="Garamond" w:eastAsia="Garamond" w:hAnsi="Garamond" w:cs="Garamond"/>
        </w:rPr>
        <w:t xml:space="preserve"> juveniles,  requieren apoyo técnico, logístico y metodológico que les permita fortalecer sus capacidades de gestión, liderazgo y participación, con el fin de mejorar sus resultados e incidencia en los procesos comunitarios y en el desarrollo de la localidad.</w:t>
      </w:r>
    </w:p>
    <w:p w14:paraId="4C0BAE0D" w14:textId="77777777" w:rsidR="009975B3" w:rsidRDefault="009975B3">
      <w:pPr>
        <w:widowControl/>
        <w:pBdr>
          <w:top w:val="nil"/>
          <w:left w:val="nil"/>
          <w:bottom w:val="nil"/>
          <w:right w:val="nil"/>
          <w:between w:val="nil"/>
        </w:pBdr>
        <w:ind w:left="720"/>
        <w:jc w:val="both"/>
        <w:rPr>
          <w:rFonts w:ascii="Garamond" w:eastAsia="Garamond" w:hAnsi="Garamond" w:cs="Garamond"/>
          <w:sz w:val="22"/>
          <w:szCs w:val="22"/>
        </w:rPr>
      </w:pPr>
    </w:p>
    <w:p w14:paraId="4C0BAE0E" w14:textId="77777777" w:rsidR="009975B3" w:rsidRDefault="0074125B">
      <w:pPr>
        <w:widowControl/>
        <w:numPr>
          <w:ilvl w:val="0"/>
          <w:numId w:val="7"/>
        </w:numPr>
        <w:pBdr>
          <w:top w:val="nil"/>
          <w:left w:val="nil"/>
          <w:bottom w:val="nil"/>
          <w:right w:val="nil"/>
          <w:between w:val="nil"/>
        </w:pBdr>
        <w:jc w:val="both"/>
        <w:rPr>
          <w:rFonts w:ascii="Garamond" w:eastAsia="Garamond" w:hAnsi="Garamond" w:cs="Garamond"/>
          <w:color w:val="000000"/>
          <w:sz w:val="22"/>
          <w:szCs w:val="22"/>
        </w:rPr>
      </w:pPr>
      <w:r>
        <w:rPr>
          <w:rFonts w:ascii="Garamond" w:eastAsia="Garamond" w:hAnsi="Garamond" w:cs="Garamond"/>
          <w:b/>
          <w:bCs/>
        </w:rPr>
        <w:t>Promover la participación incidente:</w:t>
      </w:r>
      <w:r>
        <w:rPr>
          <w:rFonts w:ascii="Garamond" w:eastAsia="Garamond" w:hAnsi="Garamond" w:cs="Garamond"/>
        </w:rPr>
        <w:t xml:space="preserve"> Impulsar espacios y mecanismos que permitan a jóvenes, organizaciones sociales e instancias de participación incidir efectivamente en la toma de decisiones y en el seguimiento de iniciativas, programas y políticas, fortaleciendo liderazgo, gestión comunitaria y el uso de herramientas de inteligencia artificial.</w:t>
      </w:r>
    </w:p>
    <w:p w14:paraId="4C0BAE0F" w14:textId="77777777" w:rsidR="009975B3" w:rsidRDefault="009975B3">
      <w:pPr>
        <w:widowControl/>
        <w:pBdr>
          <w:top w:val="nil"/>
          <w:left w:val="nil"/>
          <w:bottom w:val="nil"/>
          <w:right w:val="nil"/>
          <w:between w:val="nil"/>
        </w:pBdr>
        <w:ind w:left="720"/>
        <w:jc w:val="both"/>
        <w:rPr>
          <w:rFonts w:ascii="Garamond" w:eastAsia="Garamond" w:hAnsi="Garamond" w:cs="Garamond"/>
        </w:rPr>
      </w:pPr>
    </w:p>
    <w:p w14:paraId="4C0BAE10" w14:textId="77777777" w:rsidR="009975B3" w:rsidRDefault="0074125B">
      <w:pPr>
        <w:widowControl/>
        <w:numPr>
          <w:ilvl w:val="0"/>
          <w:numId w:val="7"/>
        </w:numPr>
        <w:pBdr>
          <w:top w:val="nil"/>
          <w:left w:val="nil"/>
          <w:bottom w:val="nil"/>
          <w:right w:val="nil"/>
          <w:between w:val="nil"/>
        </w:pBdr>
        <w:jc w:val="both"/>
        <w:rPr>
          <w:rFonts w:ascii="Garamond" w:eastAsia="Garamond" w:hAnsi="Garamond" w:cs="Garamond"/>
          <w:color w:val="000000"/>
          <w:sz w:val="22"/>
          <w:szCs w:val="22"/>
        </w:rPr>
      </w:pPr>
      <w:r>
        <w:rPr>
          <w:rFonts w:ascii="Garamond" w:eastAsia="Garamond" w:hAnsi="Garamond" w:cs="Garamond"/>
          <w:b/>
          <w:bCs/>
        </w:rPr>
        <w:t>Facilitar procesos híbridos:</w:t>
      </w:r>
      <w:r>
        <w:rPr>
          <w:rFonts w:ascii="Garamond" w:eastAsia="Garamond" w:hAnsi="Garamond" w:cs="Garamond"/>
        </w:rPr>
        <w:t xml:space="preserve"> Promover metodologías de participación y formación que combinen espacios presenciales y virtuales, con el fin de ampliar la cobertura, facilitar el acceso de más personas y superar barreras de distancia, tiempo y movilidad. Esta modalidad contribuye a desarrollar procesos más inclusivos, flexibles y adaptados a las diferentes condiciones de los participantes.</w:t>
      </w:r>
    </w:p>
    <w:p w14:paraId="4C0BAE11" w14:textId="77777777" w:rsidR="009975B3" w:rsidRDefault="009975B3">
      <w:pPr>
        <w:widowControl/>
        <w:pBdr>
          <w:top w:val="nil"/>
          <w:left w:val="nil"/>
          <w:bottom w:val="nil"/>
          <w:right w:val="nil"/>
          <w:between w:val="nil"/>
        </w:pBdr>
        <w:ind w:left="720"/>
        <w:jc w:val="both"/>
        <w:rPr>
          <w:rFonts w:ascii="Garamond" w:eastAsia="Garamond" w:hAnsi="Garamond" w:cs="Garamond"/>
          <w:highlight w:val="yellow"/>
        </w:rPr>
      </w:pPr>
    </w:p>
    <w:p w14:paraId="4C0BAE12" w14:textId="77777777" w:rsidR="009975B3" w:rsidRDefault="0074125B">
      <w:pPr>
        <w:widowControl/>
        <w:numPr>
          <w:ilvl w:val="0"/>
          <w:numId w:val="7"/>
        </w:numPr>
        <w:pBdr>
          <w:top w:val="nil"/>
          <w:left w:val="nil"/>
          <w:bottom w:val="nil"/>
          <w:right w:val="nil"/>
          <w:between w:val="nil"/>
        </w:pBdr>
        <w:jc w:val="both"/>
        <w:rPr>
          <w:rFonts w:ascii="Garamond" w:eastAsia="Garamond" w:hAnsi="Garamond" w:cs="Garamond"/>
          <w:color w:val="000000"/>
          <w:sz w:val="22"/>
          <w:szCs w:val="22"/>
        </w:rPr>
      </w:pPr>
      <w:r>
        <w:rPr>
          <w:rFonts w:ascii="Garamond" w:eastAsia="Garamond" w:hAnsi="Garamond" w:cs="Garamond"/>
          <w:b/>
          <w:bCs/>
        </w:rPr>
        <w:t>Acompañar el desarrollo y la ejecución de iniciativas comunitarias:</w:t>
      </w:r>
      <w:r>
        <w:rPr>
          <w:rFonts w:ascii="Garamond" w:eastAsia="Garamond" w:hAnsi="Garamond" w:cs="Garamond"/>
        </w:rPr>
        <w:t xml:space="preserve"> Brindar asesoría técnica a los jóvenes en identificación de necesidades, planeación, gestión y ejecución de iniciativas comunitarias, fortaleciendo sus capacidades y fomentando la </w:t>
      </w:r>
      <w:proofErr w:type="gramStart"/>
      <w:r>
        <w:rPr>
          <w:rFonts w:ascii="Garamond" w:eastAsia="Garamond" w:hAnsi="Garamond" w:cs="Garamond"/>
        </w:rPr>
        <w:t>participación activa</w:t>
      </w:r>
      <w:proofErr w:type="gramEnd"/>
      <w:r>
        <w:rPr>
          <w:rFonts w:ascii="Garamond" w:eastAsia="Garamond" w:hAnsi="Garamond" w:cs="Garamond"/>
        </w:rPr>
        <w:t xml:space="preserve"> y el tejido social en la localidad de San Cristóbal.</w:t>
      </w:r>
    </w:p>
    <w:p w14:paraId="4C0BAE13" w14:textId="77777777" w:rsidR="009975B3" w:rsidRDefault="009975B3">
      <w:pPr>
        <w:widowControl/>
        <w:pBdr>
          <w:top w:val="nil"/>
          <w:left w:val="nil"/>
          <w:bottom w:val="nil"/>
          <w:right w:val="nil"/>
          <w:between w:val="nil"/>
        </w:pBdr>
        <w:spacing w:line="230" w:lineRule="auto"/>
        <w:ind w:right="48" w:hanging="2"/>
        <w:jc w:val="both"/>
        <w:rPr>
          <w:rFonts w:ascii="Garamond" w:eastAsia="Garamond" w:hAnsi="Garamond" w:cs="Garamond"/>
          <w:b/>
          <w:bCs/>
          <w:highlight w:val="yellow"/>
        </w:rPr>
      </w:pPr>
    </w:p>
    <w:p w14:paraId="4C0BAE14" w14:textId="77777777" w:rsidR="009975B3" w:rsidRDefault="0074125B">
      <w:pPr>
        <w:widowControl/>
        <w:pBdr>
          <w:top w:val="nil"/>
          <w:left w:val="nil"/>
          <w:bottom w:val="nil"/>
          <w:right w:val="nil"/>
          <w:between w:val="nil"/>
        </w:pBdr>
        <w:spacing w:line="230" w:lineRule="auto"/>
        <w:ind w:right="48" w:hanging="2"/>
        <w:jc w:val="both"/>
        <w:rPr>
          <w:rFonts w:ascii="Garamond" w:eastAsia="Garamond" w:hAnsi="Garamond" w:cs="Garamond"/>
          <w:color w:val="000000"/>
        </w:rPr>
      </w:pPr>
      <w:r>
        <w:rPr>
          <w:rFonts w:ascii="Garamond" w:eastAsia="Garamond" w:hAnsi="Garamond" w:cs="Garamond"/>
          <w:color w:val="000000"/>
        </w:rPr>
        <w:t>En la actualidad, la localidad de San Cristóbal está conformada por cinco Unidades de Planeamiento Zonal (UPZ): San Blas, La Gloria, Los Libertadores, 20 de Julio y Sosiego, donde habitan 394,358 personas y que abarcan 1629 hectáreas que son de suelo urbano. Adicionalmente, cuenta con una extensión rural que incluye los cerros orientales con 3280 hectáreas, para un área total de 4909 hectáreas (Secretaría Distrital de Planeación [SDP]b., 2020: 10). De las 3136 manzanas en las que se encuentra distribuida, e</w:t>
      </w:r>
      <w:r>
        <w:rPr>
          <w:rFonts w:ascii="Garamond" w:eastAsia="Garamond" w:hAnsi="Garamond" w:cs="Garamond"/>
          <w:color w:val="000000"/>
        </w:rPr>
        <w:t xml:space="preserve">l 13.1% no reportan ningún estrato, el 10.6% en estrato uno, el 67.2% en estrato dos, y el 9.1% en estrato tres (Secretaría Distrital de Planeación [SDP], 2020: 74). </w:t>
      </w:r>
    </w:p>
    <w:p w14:paraId="4C0BAE15" w14:textId="77777777" w:rsidR="009975B3" w:rsidRDefault="009975B3">
      <w:pPr>
        <w:widowControl/>
        <w:pBdr>
          <w:top w:val="nil"/>
          <w:left w:val="nil"/>
          <w:bottom w:val="nil"/>
          <w:right w:val="nil"/>
          <w:between w:val="nil"/>
        </w:pBdr>
        <w:spacing w:line="230" w:lineRule="auto"/>
        <w:ind w:right="48" w:hanging="2"/>
        <w:jc w:val="both"/>
        <w:rPr>
          <w:rFonts w:ascii="Garamond" w:eastAsia="Garamond" w:hAnsi="Garamond" w:cs="Garamond"/>
        </w:rPr>
      </w:pPr>
    </w:p>
    <w:p w14:paraId="4C0BAE16" w14:textId="77777777" w:rsidR="009975B3" w:rsidRDefault="009975B3">
      <w:pPr>
        <w:widowControl/>
        <w:spacing w:after="160"/>
        <w:jc w:val="both"/>
        <w:rPr>
          <w:rFonts w:ascii="Garamond" w:eastAsia="Garamond" w:hAnsi="Garamond" w:cs="Garamond"/>
        </w:rPr>
      </w:pPr>
    </w:p>
    <w:tbl>
      <w:tblPr>
        <w:tblStyle w:val="afb"/>
        <w:tblW w:w="9810"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40"/>
        <w:gridCol w:w="1755"/>
        <w:gridCol w:w="2370"/>
        <w:gridCol w:w="1170"/>
        <w:gridCol w:w="2475"/>
      </w:tblGrid>
      <w:tr w:rsidR="009975B3" w14:paraId="4C0BAE1C" w14:textId="77777777">
        <w:trPr>
          <w:trHeight w:val="672"/>
          <w:jc w:val="center"/>
        </w:trPr>
        <w:tc>
          <w:tcPr>
            <w:tcW w:w="2040" w:type="dxa"/>
            <w:tcMar>
              <w:top w:w="100" w:type="dxa"/>
              <w:left w:w="100" w:type="dxa"/>
              <w:bottom w:w="100" w:type="dxa"/>
              <w:right w:w="100" w:type="dxa"/>
            </w:tcMar>
          </w:tcPr>
          <w:p w14:paraId="4C0BAE17" w14:textId="77777777" w:rsidR="009975B3" w:rsidRDefault="0074125B">
            <w:pPr>
              <w:jc w:val="both"/>
              <w:rPr>
                <w:rFonts w:ascii="Garamond" w:eastAsia="Garamond" w:hAnsi="Garamond" w:cs="Garamond"/>
                <w:b/>
                <w:bCs/>
                <w:sz w:val="20"/>
                <w:szCs w:val="20"/>
              </w:rPr>
            </w:pPr>
            <w:r>
              <w:rPr>
                <w:rFonts w:ascii="Garamond" w:eastAsia="Garamond" w:hAnsi="Garamond" w:cs="Garamond"/>
                <w:b/>
                <w:bCs/>
                <w:sz w:val="20"/>
                <w:szCs w:val="20"/>
              </w:rPr>
              <w:t>a. Descripción del universo</w:t>
            </w:r>
          </w:p>
        </w:tc>
        <w:tc>
          <w:tcPr>
            <w:tcW w:w="1755" w:type="dxa"/>
            <w:tcMar>
              <w:top w:w="100" w:type="dxa"/>
              <w:left w:w="100" w:type="dxa"/>
              <w:bottom w:w="100" w:type="dxa"/>
              <w:right w:w="100" w:type="dxa"/>
            </w:tcMar>
          </w:tcPr>
          <w:p w14:paraId="4C0BAE18" w14:textId="77777777" w:rsidR="009975B3" w:rsidRDefault="0074125B">
            <w:pPr>
              <w:jc w:val="both"/>
              <w:rPr>
                <w:rFonts w:ascii="Garamond" w:eastAsia="Garamond" w:hAnsi="Garamond" w:cs="Garamond"/>
                <w:b/>
                <w:bCs/>
                <w:sz w:val="20"/>
                <w:szCs w:val="20"/>
              </w:rPr>
            </w:pPr>
            <w:r>
              <w:rPr>
                <w:rFonts w:ascii="Garamond" w:eastAsia="Garamond" w:hAnsi="Garamond" w:cs="Garamond"/>
                <w:b/>
                <w:bCs/>
                <w:sz w:val="20"/>
                <w:szCs w:val="20"/>
              </w:rPr>
              <w:t>b. Cuantificación del universo</w:t>
            </w:r>
          </w:p>
        </w:tc>
        <w:tc>
          <w:tcPr>
            <w:tcW w:w="2370" w:type="dxa"/>
            <w:tcMar>
              <w:top w:w="100" w:type="dxa"/>
              <w:left w:w="100" w:type="dxa"/>
              <w:bottom w:w="100" w:type="dxa"/>
              <w:right w:w="100" w:type="dxa"/>
            </w:tcMar>
          </w:tcPr>
          <w:p w14:paraId="4C0BAE19" w14:textId="77777777" w:rsidR="009975B3" w:rsidRDefault="0074125B">
            <w:pPr>
              <w:jc w:val="both"/>
              <w:rPr>
                <w:rFonts w:ascii="Garamond" w:eastAsia="Garamond" w:hAnsi="Garamond" w:cs="Garamond"/>
                <w:b/>
                <w:bCs/>
                <w:sz w:val="20"/>
                <w:szCs w:val="20"/>
              </w:rPr>
            </w:pPr>
            <w:r>
              <w:rPr>
                <w:rFonts w:ascii="Garamond" w:eastAsia="Garamond" w:hAnsi="Garamond" w:cs="Garamond"/>
                <w:b/>
                <w:bCs/>
                <w:sz w:val="20"/>
                <w:szCs w:val="20"/>
              </w:rPr>
              <w:t>c. Localización del universo</w:t>
            </w:r>
          </w:p>
        </w:tc>
        <w:tc>
          <w:tcPr>
            <w:tcW w:w="1170" w:type="dxa"/>
            <w:tcMar>
              <w:top w:w="100" w:type="dxa"/>
              <w:left w:w="100" w:type="dxa"/>
              <w:bottom w:w="100" w:type="dxa"/>
              <w:right w:w="100" w:type="dxa"/>
            </w:tcMar>
          </w:tcPr>
          <w:p w14:paraId="4C0BAE1A" w14:textId="77777777" w:rsidR="009975B3" w:rsidRDefault="0074125B">
            <w:pPr>
              <w:jc w:val="both"/>
              <w:rPr>
                <w:rFonts w:ascii="Garamond" w:eastAsia="Garamond" w:hAnsi="Garamond" w:cs="Garamond"/>
                <w:b/>
                <w:bCs/>
                <w:sz w:val="20"/>
                <w:szCs w:val="20"/>
              </w:rPr>
            </w:pPr>
            <w:r>
              <w:rPr>
                <w:rFonts w:ascii="Garamond" w:eastAsia="Garamond" w:hAnsi="Garamond" w:cs="Garamond"/>
                <w:b/>
                <w:bCs/>
                <w:sz w:val="20"/>
                <w:szCs w:val="20"/>
              </w:rPr>
              <w:t>d. Unidad de medida</w:t>
            </w:r>
          </w:p>
        </w:tc>
        <w:tc>
          <w:tcPr>
            <w:tcW w:w="2475" w:type="dxa"/>
            <w:tcMar>
              <w:top w:w="100" w:type="dxa"/>
              <w:left w:w="100" w:type="dxa"/>
              <w:bottom w:w="100" w:type="dxa"/>
              <w:right w:w="100" w:type="dxa"/>
            </w:tcMar>
          </w:tcPr>
          <w:p w14:paraId="4C0BAE1B" w14:textId="77777777" w:rsidR="009975B3" w:rsidRDefault="0074125B">
            <w:pPr>
              <w:jc w:val="both"/>
              <w:rPr>
                <w:rFonts w:ascii="Garamond" w:eastAsia="Garamond" w:hAnsi="Garamond" w:cs="Garamond"/>
                <w:b/>
                <w:bCs/>
                <w:sz w:val="20"/>
                <w:szCs w:val="20"/>
              </w:rPr>
            </w:pPr>
            <w:r>
              <w:rPr>
                <w:rFonts w:ascii="Garamond" w:eastAsia="Garamond" w:hAnsi="Garamond" w:cs="Garamond"/>
                <w:b/>
                <w:bCs/>
                <w:sz w:val="20"/>
                <w:szCs w:val="20"/>
              </w:rPr>
              <w:t>Fuente de Información</w:t>
            </w:r>
          </w:p>
        </w:tc>
      </w:tr>
      <w:tr w:rsidR="009975B3" w14:paraId="4C0BAE22" w14:textId="77777777">
        <w:trPr>
          <w:jc w:val="center"/>
        </w:trPr>
        <w:tc>
          <w:tcPr>
            <w:tcW w:w="2040" w:type="dxa"/>
            <w:tcMar>
              <w:top w:w="100" w:type="dxa"/>
              <w:left w:w="100" w:type="dxa"/>
              <w:bottom w:w="100" w:type="dxa"/>
              <w:right w:w="100" w:type="dxa"/>
            </w:tcMar>
          </w:tcPr>
          <w:p w14:paraId="4C0BAE1D" w14:textId="77777777" w:rsidR="009975B3" w:rsidRDefault="0074125B">
            <w:pPr>
              <w:jc w:val="both"/>
              <w:rPr>
                <w:rFonts w:ascii="Garamond" w:eastAsia="Garamond" w:hAnsi="Garamond" w:cs="Garamond"/>
                <w:sz w:val="20"/>
                <w:szCs w:val="20"/>
              </w:rPr>
            </w:pPr>
            <w:r>
              <w:rPr>
                <w:rFonts w:ascii="Garamond" w:eastAsia="Garamond" w:hAnsi="Garamond" w:cs="Garamond"/>
                <w:sz w:val="20"/>
                <w:szCs w:val="20"/>
              </w:rPr>
              <w:t>Juntas de Acción Comunal</w:t>
            </w:r>
          </w:p>
        </w:tc>
        <w:tc>
          <w:tcPr>
            <w:tcW w:w="1755" w:type="dxa"/>
            <w:tcMar>
              <w:top w:w="100" w:type="dxa"/>
              <w:left w:w="100" w:type="dxa"/>
              <w:bottom w:w="100" w:type="dxa"/>
              <w:right w:w="100" w:type="dxa"/>
            </w:tcMar>
          </w:tcPr>
          <w:p w14:paraId="4C0BAE1E" w14:textId="77777777" w:rsidR="009975B3" w:rsidRDefault="0074125B">
            <w:pPr>
              <w:jc w:val="both"/>
              <w:rPr>
                <w:rFonts w:ascii="Garamond" w:eastAsia="Garamond" w:hAnsi="Garamond" w:cs="Garamond"/>
                <w:sz w:val="20"/>
                <w:szCs w:val="20"/>
              </w:rPr>
            </w:pPr>
            <w:r>
              <w:rPr>
                <w:rFonts w:ascii="Garamond" w:eastAsia="Garamond" w:hAnsi="Garamond" w:cs="Garamond"/>
                <w:sz w:val="20"/>
                <w:szCs w:val="20"/>
              </w:rPr>
              <w:t>118,0</w:t>
            </w:r>
          </w:p>
        </w:tc>
        <w:tc>
          <w:tcPr>
            <w:tcW w:w="2370" w:type="dxa"/>
            <w:tcMar>
              <w:top w:w="100" w:type="dxa"/>
              <w:left w:w="100" w:type="dxa"/>
              <w:bottom w:w="100" w:type="dxa"/>
              <w:right w:w="100" w:type="dxa"/>
            </w:tcMar>
          </w:tcPr>
          <w:p w14:paraId="4C0BAE1F" w14:textId="77777777" w:rsidR="009975B3" w:rsidRDefault="0074125B">
            <w:pPr>
              <w:jc w:val="both"/>
              <w:rPr>
                <w:rFonts w:ascii="Garamond" w:eastAsia="Garamond" w:hAnsi="Garamond" w:cs="Garamond"/>
                <w:sz w:val="20"/>
                <w:szCs w:val="20"/>
              </w:rPr>
            </w:pPr>
            <w:r>
              <w:rPr>
                <w:rFonts w:ascii="Garamond" w:eastAsia="Garamond" w:hAnsi="Garamond" w:cs="Garamond"/>
                <w:sz w:val="20"/>
                <w:szCs w:val="20"/>
              </w:rPr>
              <w:t xml:space="preserve">Localidad de San Cristóbal con las 5 UPZ (La Gloria, San Blas, Sosiego, 20 de Julio, Los Libertadores) </w:t>
            </w:r>
          </w:p>
        </w:tc>
        <w:tc>
          <w:tcPr>
            <w:tcW w:w="1170" w:type="dxa"/>
            <w:tcMar>
              <w:top w:w="100" w:type="dxa"/>
              <w:left w:w="100" w:type="dxa"/>
              <w:bottom w:w="100" w:type="dxa"/>
              <w:right w:w="100" w:type="dxa"/>
            </w:tcMar>
          </w:tcPr>
          <w:p w14:paraId="4C0BAE20" w14:textId="77777777" w:rsidR="009975B3" w:rsidRDefault="0074125B">
            <w:pPr>
              <w:jc w:val="both"/>
              <w:rPr>
                <w:rFonts w:ascii="Garamond" w:eastAsia="Garamond" w:hAnsi="Garamond" w:cs="Garamond"/>
                <w:sz w:val="20"/>
                <w:szCs w:val="20"/>
              </w:rPr>
            </w:pPr>
            <w:r>
              <w:rPr>
                <w:rFonts w:ascii="Garamond" w:eastAsia="Garamond" w:hAnsi="Garamond" w:cs="Garamond"/>
                <w:sz w:val="20"/>
                <w:szCs w:val="20"/>
              </w:rPr>
              <w:t>Sedes</w:t>
            </w:r>
          </w:p>
        </w:tc>
        <w:tc>
          <w:tcPr>
            <w:tcW w:w="2475" w:type="dxa"/>
            <w:tcMar>
              <w:top w:w="100" w:type="dxa"/>
              <w:left w:w="100" w:type="dxa"/>
              <w:bottom w:w="100" w:type="dxa"/>
              <w:right w:w="100" w:type="dxa"/>
            </w:tcMar>
          </w:tcPr>
          <w:p w14:paraId="4C0BAE21" w14:textId="77777777" w:rsidR="009975B3" w:rsidRDefault="0074125B">
            <w:pPr>
              <w:jc w:val="both"/>
              <w:rPr>
                <w:rFonts w:ascii="Garamond" w:eastAsia="Garamond" w:hAnsi="Garamond" w:cs="Garamond"/>
                <w:sz w:val="20"/>
                <w:szCs w:val="20"/>
              </w:rPr>
            </w:pPr>
            <w:r>
              <w:rPr>
                <w:rFonts w:ascii="Garamond" w:eastAsia="Garamond" w:hAnsi="Garamond" w:cs="Garamond"/>
                <w:sz w:val="20"/>
                <w:szCs w:val="20"/>
              </w:rPr>
              <w:t>Diagnóstico Integral de la Participación Ciudadana, Localidad de San Cristóbal - IDPAC</w:t>
            </w:r>
          </w:p>
        </w:tc>
      </w:tr>
      <w:tr w:rsidR="009975B3" w14:paraId="4C0BAE28" w14:textId="77777777">
        <w:trPr>
          <w:jc w:val="center"/>
        </w:trPr>
        <w:tc>
          <w:tcPr>
            <w:tcW w:w="2040" w:type="dxa"/>
            <w:tcMar>
              <w:top w:w="100" w:type="dxa"/>
              <w:left w:w="100" w:type="dxa"/>
              <w:bottom w:w="100" w:type="dxa"/>
              <w:right w:w="100" w:type="dxa"/>
            </w:tcMar>
          </w:tcPr>
          <w:p w14:paraId="4C0BAE23" w14:textId="77777777" w:rsidR="009975B3" w:rsidRDefault="0074125B">
            <w:pPr>
              <w:jc w:val="both"/>
              <w:rPr>
                <w:rFonts w:ascii="Garamond" w:eastAsia="Garamond" w:hAnsi="Garamond" w:cs="Garamond"/>
                <w:sz w:val="20"/>
                <w:szCs w:val="20"/>
              </w:rPr>
            </w:pPr>
            <w:r>
              <w:rPr>
                <w:rFonts w:ascii="Garamond" w:eastAsia="Garamond" w:hAnsi="Garamond" w:cs="Garamond"/>
                <w:sz w:val="20"/>
                <w:szCs w:val="20"/>
              </w:rPr>
              <w:t>Organizaciones sociales e instancias de participación</w:t>
            </w:r>
          </w:p>
        </w:tc>
        <w:tc>
          <w:tcPr>
            <w:tcW w:w="1755" w:type="dxa"/>
            <w:tcMar>
              <w:top w:w="100" w:type="dxa"/>
              <w:left w:w="100" w:type="dxa"/>
              <w:bottom w:w="100" w:type="dxa"/>
              <w:right w:w="100" w:type="dxa"/>
            </w:tcMar>
          </w:tcPr>
          <w:p w14:paraId="4C0BAE24" w14:textId="77777777" w:rsidR="009975B3" w:rsidRDefault="0074125B">
            <w:pPr>
              <w:jc w:val="both"/>
              <w:rPr>
                <w:rFonts w:ascii="Garamond" w:eastAsia="Garamond" w:hAnsi="Garamond" w:cs="Garamond"/>
                <w:sz w:val="20"/>
                <w:szCs w:val="20"/>
              </w:rPr>
            </w:pPr>
            <w:r>
              <w:rPr>
                <w:rFonts w:ascii="Garamond" w:eastAsia="Garamond" w:hAnsi="Garamond" w:cs="Garamond"/>
                <w:sz w:val="20"/>
                <w:szCs w:val="20"/>
              </w:rPr>
              <w:t>317,0</w:t>
            </w:r>
          </w:p>
        </w:tc>
        <w:tc>
          <w:tcPr>
            <w:tcW w:w="2370" w:type="dxa"/>
            <w:tcMar>
              <w:top w:w="100" w:type="dxa"/>
              <w:left w:w="100" w:type="dxa"/>
              <w:bottom w:w="100" w:type="dxa"/>
              <w:right w:w="100" w:type="dxa"/>
            </w:tcMar>
          </w:tcPr>
          <w:p w14:paraId="4C0BAE25" w14:textId="77777777" w:rsidR="009975B3" w:rsidRDefault="0074125B">
            <w:pPr>
              <w:jc w:val="both"/>
              <w:rPr>
                <w:rFonts w:ascii="Garamond" w:eastAsia="Garamond" w:hAnsi="Garamond" w:cs="Garamond"/>
                <w:sz w:val="20"/>
                <w:szCs w:val="20"/>
              </w:rPr>
            </w:pPr>
            <w:r>
              <w:rPr>
                <w:rFonts w:ascii="Garamond" w:eastAsia="Garamond" w:hAnsi="Garamond" w:cs="Garamond"/>
                <w:sz w:val="20"/>
                <w:szCs w:val="20"/>
              </w:rPr>
              <w:t>Localidad de San Cristóbal con las 5 UPZ (La Gloria, San Blas, Sosiego, 20 de Julio, Los Libertadores)</w:t>
            </w:r>
          </w:p>
        </w:tc>
        <w:tc>
          <w:tcPr>
            <w:tcW w:w="1170" w:type="dxa"/>
            <w:tcMar>
              <w:top w:w="100" w:type="dxa"/>
              <w:left w:w="100" w:type="dxa"/>
              <w:bottom w:w="100" w:type="dxa"/>
              <w:right w:w="100" w:type="dxa"/>
            </w:tcMar>
          </w:tcPr>
          <w:p w14:paraId="4C0BAE26" w14:textId="77777777" w:rsidR="009975B3" w:rsidRDefault="0074125B">
            <w:pPr>
              <w:jc w:val="both"/>
              <w:rPr>
                <w:rFonts w:ascii="Garamond" w:eastAsia="Garamond" w:hAnsi="Garamond" w:cs="Garamond"/>
                <w:sz w:val="20"/>
                <w:szCs w:val="20"/>
              </w:rPr>
            </w:pPr>
            <w:r>
              <w:rPr>
                <w:rFonts w:ascii="Garamond" w:eastAsia="Garamond" w:hAnsi="Garamond" w:cs="Garamond"/>
                <w:sz w:val="20"/>
                <w:szCs w:val="20"/>
              </w:rPr>
              <w:t>Organizaciones e instancias</w:t>
            </w:r>
          </w:p>
        </w:tc>
        <w:tc>
          <w:tcPr>
            <w:tcW w:w="2475" w:type="dxa"/>
            <w:tcMar>
              <w:top w:w="100" w:type="dxa"/>
              <w:left w:w="100" w:type="dxa"/>
              <w:bottom w:w="100" w:type="dxa"/>
              <w:right w:w="100" w:type="dxa"/>
            </w:tcMar>
          </w:tcPr>
          <w:p w14:paraId="4C0BAE27" w14:textId="77777777" w:rsidR="009975B3" w:rsidRDefault="0074125B">
            <w:pPr>
              <w:jc w:val="both"/>
              <w:rPr>
                <w:rFonts w:ascii="Garamond" w:eastAsia="Garamond" w:hAnsi="Garamond" w:cs="Garamond"/>
                <w:sz w:val="20"/>
                <w:szCs w:val="20"/>
              </w:rPr>
            </w:pPr>
            <w:r>
              <w:rPr>
                <w:rFonts w:ascii="Garamond" w:eastAsia="Garamond" w:hAnsi="Garamond" w:cs="Garamond"/>
                <w:sz w:val="20"/>
                <w:szCs w:val="20"/>
              </w:rPr>
              <w:t xml:space="preserve">Diagnóstico Integral de la Participación Ciudadana, Localidad de San Cristóbal - IDPAC </w:t>
            </w:r>
          </w:p>
        </w:tc>
      </w:tr>
      <w:tr w:rsidR="009975B3" w14:paraId="4C0BAE2E" w14:textId="77777777">
        <w:trPr>
          <w:jc w:val="center"/>
        </w:trPr>
        <w:tc>
          <w:tcPr>
            <w:tcW w:w="2040" w:type="dxa"/>
            <w:tcMar>
              <w:top w:w="100" w:type="dxa"/>
              <w:left w:w="100" w:type="dxa"/>
              <w:bottom w:w="100" w:type="dxa"/>
              <w:right w:w="100" w:type="dxa"/>
            </w:tcMar>
          </w:tcPr>
          <w:p w14:paraId="4C0BAE29" w14:textId="77777777" w:rsidR="009975B3" w:rsidRDefault="0074125B">
            <w:pPr>
              <w:jc w:val="both"/>
              <w:rPr>
                <w:rFonts w:ascii="Garamond" w:eastAsia="Garamond" w:hAnsi="Garamond" w:cs="Garamond"/>
                <w:sz w:val="20"/>
                <w:szCs w:val="20"/>
              </w:rPr>
            </w:pPr>
            <w:r>
              <w:rPr>
                <w:rFonts w:ascii="Garamond" w:eastAsia="Garamond" w:hAnsi="Garamond" w:cs="Garamond"/>
                <w:sz w:val="20"/>
                <w:szCs w:val="20"/>
              </w:rPr>
              <w:t xml:space="preserve">Habitantes de la </w:t>
            </w:r>
            <w:r>
              <w:rPr>
                <w:rFonts w:ascii="Garamond" w:eastAsia="Garamond" w:hAnsi="Garamond" w:cs="Garamond"/>
                <w:sz w:val="20"/>
                <w:szCs w:val="20"/>
              </w:rPr>
              <w:lastRenderedPageBreak/>
              <w:t xml:space="preserve">Localidad de San Cristóbal </w:t>
            </w:r>
          </w:p>
        </w:tc>
        <w:tc>
          <w:tcPr>
            <w:tcW w:w="1755" w:type="dxa"/>
            <w:tcMar>
              <w:top w:w="100" w:type="dxa"/>
              <w:left w:w="100" w:type="dxa"/>
              <w:bottom w:w="100" w:type="dxa"/>
              <w:right w:w="100" w:type="dxa"/>
            </w:tcMar>
          </w:tcPr>
          <w:p w14:paraId="4C0BAE2A" w14:textId="77777777" w:rsidR="009975B3" w:rsidRDefault="0074125B">
            <w:pPr>
              <w:jc w:val="both"/>
              <w:rPr>
                <w:rFonts w:ascii="Garamond" w:eastAsia="Garamond" w:hAnsi="Garamond" w:cs="Garamond"/>
                <w:sz w:val="20"/>
                <w:szCs w:val="20"/>
              </w:rPr>
            </w:pPr>
            <w:r>
              <w:rPr>
                <w:rFonts w:ascii="Garamond" w:eastAsia="Garamond" w:hAnsi="Garamond" w:cs="Garamond"/>
                <w:sz w:val="20"/>
                <w:szCs w:val="20"/>
              </w:rPr>
              <w:lastRenderedPageBreak/>
              <w:t>394,4</w:t>
            </w:r>
          </w:p>
        </w:tc>
        <w:tc>
          <w:tcPr>
            <w:tcW w:w="2370" w:type="dxa"/>
            <w:tcMar>
              <w:top w:w="100" w:type="dxa"/>
              <w:left w:w="100" w:type="dxa"/>
              <w:bottom w:w="100" w:type="dxa"/>
              <w:right w:w="100" w:type="dxa"/>
            </w:tcMar>
          </w:tcPr>
          <w:p w14:paraId="4C0BAE2B" w14:textId="77777777" w:rsidR="009975B3" w:rsidRDefault="0074125B">
            <w:pPr>
              <w:jc w:val="both"/>
              <w:rPr>
                <w:rFonts w:ascii="Garamond" w:eastAsia="Garamond" w:hAnsi="Garamond" w:cs="Garamond"/>
                <w:sz w:val="20"/>
                <w:szCs w:val="20"/>
              </w:rPr>
            </w:pPr>
            <w:r>
              <w:rPr>
                <w:rFonts w:ascii="Garamond" w:eastAsia="Garamond" w:hAnsi="Garamond" w:cs="Garamond"/>
                <w:sz w:val="20"/>
                <w:szCs w:val="20"/>
              </w:rPr>
              <w:t xml:space="preserve">Localidad de San Cristóbal </w:t>
            </w:r>
            <w:r>
              <w:rPr>
                <w:rFonts w:ascii="Garamond" w:eastAsia="Garamond" w:hAnsi="Garamond" w:cs="Garamond"/>
                <w:sz w:val="20"/>
                <w:szCs w:val="20"/>
              </w:rPr>
              <w:lastRenderedPageBreak/>
              <w:t>con las 5 UPZ (La Gloria, San Blas, Sosiego, 20 de Julio, Los Libertadores)</w:t>
            </w:r>
          </w:p>
        </w:tc>
        <w:tc>
          <w:tcPr>
            <w:tcW w:w="1170" w:type="dxa"/>
            <w:tcMar>
              <w:top w:w="100" w:type="dxa"/>
              <w:left w:w="100" w:type="dxa"/>
              <w:bottom w:w="100" w:type="dxa"/>
              <w:right w:w="100" w:type="dxa"/>
            </w:tcMar>
          </w:tcPr>
          <w:p w14:paraId="4C0BAE2C" w14:textId="77777777" w:rsidR="009975B3" w:rsidRDefault="0074125B">
            <w:pPr>
              <w:jc w:val="both"/>
              <w:rPr>
                <w:rFonts w:ascii="Garamond" w:eastAsia="Garamond" w:hAnsi="Garamond" w:cs="Garamond"/>
                <w:sz w:val="20"/>
                <w:szCs w:val="20"/>
              </w:rPr>
            </w:pPr>
            <w:r>
              <w:rPr>
                <w:rFonts w:ascii="Garamond" w:eastAsia="Garamond" w:hAnsi="Garamond" w:cs="Garamond"/>
                <w:sz w:val="20"/>
                <w:szCs w:val="20"/>
              </w:rPr>
              <w:lastRenderedPageBreak/>
              <w:t>Personas</w:t>
            </w:r>
          </w:p>
        </w:tc>
        <w:tc>
          <w:tcPr>
            <w:tcW w:w="2475" w:type="dxa"/>
            <w:tcMar>
              <w:top w:w="100" w:type="dxa"/>
              <w:left w:w="100" w:type="dxa"/>
              <w:bottom w:w="100" w:type="dxa"/>
              <w:right w:w="100" w:type="dxa"/>
            </w:tcMar>
          </w:tcPr>
          <w:p w14:paraId="4C0BAE2D" w14:textId="77777777" w:rsidR="009975B3" w:rsidRDefault="0074125B">
            <w:pPr>
              <w:jc w:val="both"/>
              <w:rPr>
                <w:rFonts w:ascii="Garamond" w:eastAsia="Garamond" w:hAnsi="Garamond" w:cs="Garamond"/>
                <w:sz w:val="20"/>
                <w:szCs w:val="20"/>
              </w:rPr>
            </w:pPr>
            <w:r>
              <w:rPr>
                <w:rFonts w:ascii="Garamond" w:eastAsia="Garamond" w:hAnsi="Garamond" w:cs="Garamond"/>
                <w:sz w:val="20"/>
                <w:szCs w:val="20"/>
              </w:rPr>
              <w:t xml:space="preserve">Diagnóstico Integral de la </w:t>
            </w:r>
            <w:r>
              <w:rPr>
                <w:rFonts w:ascii="Garamond" w:eastAsia="Garamond" w:hAnsi="Garamond" w:cs="Garamond"/>
                <w:sz w:val="20"/>
                <w:szCs w:val="20"/>
              </w:rPr>
              <w:lastRenderedPageBreak/>
              <w:t xml:space="preserve">Participación Ciudadana, Localidad de San Cristóbal - IDPAC </w:t>
            </w:r>
          </w:p>
        </w:tc>
      </w:tr>
    </w:tbl>
    <w:p w14:paraId="4C0BAE2F" w14:textId="77777777" w:rsidR="009975B3" w:rsidRDefault="009975B3">
      <w:pPr>
        <w:ind w:right="48"/>
        <w:jc w:val="both"/>
        <w:rPr>
          <w:rFonts w:ascii="Garamond" w:eastAsia="Garamond" w:hAnsi="Garamond" w:cs="Garamond"/>
          <w:color w:val="FF0000"/>
        </w:rPr>
      </w:pPr>
    </w:p>
    <w:p w14:paraId="4C0BAE30" w14:textId="77777777" w:rsidR="009975B3" w:rsidRDefault="0074125B">
      <w:pPr>
        <w:ind w:right="48"/>
        <w:jc w:val="both"/>
        <w:rPr>
          <w:rFonts w:ascii="Garamond" w:eastAsia="Garamond" w:hAnsi="Garamond" w:cs="Garamond"/>
        </w:rPr>
      </w:pPr>
      <w:r>
        <w:rPr>
          <w:rFonts w:ascii="Garamond" w:eastAsia="Garamond" w:hAnsi="Garamond" w:cs="Garamond"/>
        </w:rPr>
        <w:t>En el entendido de que la participación ciudadana es un Derecho fundamental contemplado constitucionalmente, y que su marco de acción se define a través de la Política Pública de Participación Ciudadana incidente; desde el Fondo de Desarrollo Local de San Cristóbal se busca promover que éste ejercicio trascienda a la implementación de procesos incidentes y decisorios, permitiendo que los actores sociales de la localidad, se involucren y sean protagonistas en el diseño y formulación de proyectos de orden loc</w:t>
      </w:r>
      <w:r>
        <w:rPr>
          <w:rFonts w:ascii="Garamond" w:eastAsia="Garamond" w:hAnsi="Garamond" w:cs="Garamond"/>
        </w:rPr>
        <w:t>al, permitiendo así, que las necesidades y prioridades de la comunidad se proyecten  adecuadamente.</w:t>
      </w:r>
    </w:p>
    <w:p w14:paraId="4C0BAE31" w14:textId="77777777" w:rsidR="009975B3" w:rsidRDefault="009975B3">
      <w:pPr>
        <w:ind w:right="48"/>
        <w:jc w:val="both"/>
        <w:rPr>
          <w:rFonts w:ascii="Garamond" w:eastAsia="Garamond" w:hAnsi="Garamond" w:cs="Garamond"/>
        </w:rPr>
      </w:pPr>
    </w:p>
    <w:p w14:paraId="4C0BAE32" w14:textId="77777777" w:rsidR="009975B3" w:rsidRDefault="0074125B">
      <w:pPr>
        <w:ind w:right="48"/>
        <w:jc w:val="both"/>
        <w:rPr>
          <w:rFonts w:ascii="Garamond" w:eastAsia="Garamond" w:hAnsi="Garamond" w:cs="Garamond"/>
        </w:rPr>
      </w:pPr>
      <w:r>
        <w:rPr>
          <w:rFonts w:ascii="Garamond" w:eastAsia="Garamond" w:hAnsi="Garamond" w:cs="Garamond"/>
        </w:rPr>
        <w:t xml:space="preserve">El fortalecimiento de las capacidades locales a través de la formación en temas de incidencia local, territorio, mediante capacitación a jóvenes y comunidades, acompañar la planeación, gestión y ejecución de iniciativas comunitarias, promover espacios y mecanismos de incidencia efectiva en decisiones, programas y políticas, desarrollar capacidades locales y redes sostenibles, y formar en liderazgo, derechos humanos, participación ciudadana y uso de inteligencia artificial. </w:t>
      </w:r>
    </w:p>
    <w:p w14:paraId="4C0BAE33" w14:textId="77777777" w:rsidR="009975B3" w:rsidRDefault="0074125B">
      <w:pPr>
        <w:widowControl/>
        <w:spacing w:before="240" w:after="240"/>
        <w:jc w:val="both"/>
        <w:rPr>
          <w:rFonts w:ascii="Garamond" w:eastAsia="Garamond" w:hAnsi="Garamond" w:cs="Garamond"/>
        </w:rPr>
      </w:pPr>
      <w:r>
        <w:rPr>
          <w:rFonts w:ascii="Garamond" w:eastAsia="Garamond" w:hAnsi="Garamond" w:cs="Garamond"/>
        </w:rPr>
        <w:t>Se hace necesaria la celebración de un contrato para implementar procesos que fortalezcan a los grupos juveniles, organizaciones sociales e instancias de participación ciudadana, con el fin de potenciar sus capacidades organizativas y contribuir a la transformación de las realidades sociales y territoriales. Esta iniciativa busca promover la participación incidente mediante espacios de capacitación que fomenten el trabajo colaborativo, la corresponsabilidad y el sentido de pertenencia por la localidad. Adem</w:t>
      </w:r>
      <w:r>
        <w:rPr>
          <w:rFonts w:ascii="Garamond" w:eastAsia="Garamond" w:hAnsi="Garamond" w:cs="Garamond"/>
        </w:rPr>
        <w:t>ás, se desarrollarán e implementarán estrategias metodológicas que promuevan el desarrollo intelectual de los jóvenes, generando beneficios sociales y económicos, y se organizarán acciones de trabajo comunitario que visibilicen a las organizaciones, destacando su aporte al desarrollo local y la inclusión social en la comunidad.</w:t>
      </w:r>
    </w:p>
    <w:p w14:paraId="4C0BAE34" w14:textId="77777777" w:rsidR="009975B3" w:rsidRDefault="0074125B">
      <w:pPr>
        <w:widowControl/>
        <w:spacing w:before="240" w:after="240"/>
        <w:jc w:val="both"/>
        <w:rPr>
          <w:rFonts w:ascii="Garamond" w:eastAsia="Garamond" w:hAnsi="Garamond" w:cs="Garamond"/>
        </w:rPr>
      </w:pPr>
      <w:r>
        <w:rPr>
          <w:rFonts w:ascii="Garamond" w:eastAsia="Garamond" w:hAnsi="Garamond" w:cs="Garamond"/>
        </w:rPr>
        <w:t>Adicionalmente, se fortalecerá a las organizaciones sociales e instancias de participación a través de la implementación y apropiación de herramientas de inteligencia artificial (IA), contribuyendo a sus procesos comunitarios, mejorando su incidencia y participación en el territorio, y consolidando redes sociales sólidas y sostenibles que impulsen un modelo de desarrollo comunitario inclusivo, participativo y transparente.</w:t>
      </w:r>
    </w:p>
    <w:p w14:paraId="4C0BAE35" w14:textId="77777777" w:rsidR="009975B3" w:rsidRDefault="0074125B">
      <w:pPr>
        <w:widowControl/>
        <w:jc w:val="both"/>
        <w:rPr>
          <w:rFonts w:ascii="Garamond" w:eastAsia="Garamond" w:hAnsi="Garamond" w:cs="Garamond"/>
        </w:rPr>
      </w:pPr>
      <w:r>
        <w:rPr>
          <w:rFonts w:ascii="Garamond" w:eastAsia="Garamond" w:hAnsi="Garamond" w:cs="Garamond"/>
        </w:rPr>
        <w:t>Finalmente, invertir en la formación de habitantes, organizaciones sociales e instancias de participación no solo mejora la calidad de los proyectos, sino que fortalece las capacidades democráticas de los actores sociales para ejercer control efectivo sobre la ejecución del presupuesto público. Esto fomenta un rol más proactivo en la veeduría y el control social, asegurando el uso eficiente de los recursos y su alineación con los objetivos de desarrollo local. Este enfoque integral contribuye a una administ</w:t>
      </w:r>
      <w:r>
        <w:rPr>
          <w:rFonts w:ascii="Garamond" w:eastAsia="Garamond" w:hAnsi="Garamond" w:cs="Garamond"/>
        </w:rPr>
        <w:t xml:space="preserve">ración </w:t>
      </w:r>
      <w:r>
        <w:rPr>
          <w:rFonts w:ascii="Garamond" w:eastAsia="Garamond" w:hAnsi="Garamond" w:cs="Garamond"/>
        </w:rPr>
        <w:lastRenderedPageBreak/>
        <w:t>pública más participativa y responsable, fortaleciendo el tejido social y promoviendo una gestión transparente del presupuesto del Fondo de Desarrollo Local de San Cristóbal.</w:t>
      </w:r>
    </w:p>
    <w:p w14:paraId="4C0BAE36" w14:textId="77777777" w:rsidR="009975B3" w:rsidRDefault="009975B3">
      <w:pPr>
        <w:widowControl/>
        <w:jc w:val="both"/>
        <w:rPr>
          <w:rFonts w:ascii="Garamond" w:eastAsia="Garamond" w:hAnsi="Garamond" w:cs="Garamond"/>
          <w:highlight w:val="yellow"/>
        </w:rPr>
      </w:pPr>
    </w:p>
    <w:p w14:paraId="4C0BAE37" w14:textId="77777777" w:rsidR="009975B3" w:rsidRDefault="0074125B">
      <w:pPr>
        <w:widowControl/>
        <w:numPr>
          <w:ilvl w:val="0"/>
          <w:numId w:val="30"/>
        </w:numPr>
        <w:pBdr>
          <w:top w:val="none" w:sz="0" w:space="0" w:color="000000"/>
          <w:bottom w:val="none" w:sz="0" w:space="0" w:color="000000"/>
          <w:right w:val="none" w:sz="0" w:space="0" w:color="000000"/>
          <w:between w:val="none" w:sz="0" w:space="0" w:color="000000"/>
        </w:pBdr>
        <w:ind w:left="1080"/>
        <w:jc w:val="both"/>
        <w:rPr>
          <w:rFonts w:ascii="Garamond" w:eastAsia="Garamond" w:hAnsi="Garamond" w:cs="Garamond"/>
        </w:rPr>
      </w:pPr>
      <w:r>
        <w:rPr>
          <w:rFonts w:ascii="Garamond" w:eastAsia="Garamond" w:hAnsi="Garamond" w:cs="Garamond"/>
        </w:rPr>
        <w:t xml:space="preserve">Los beneficiarios directos del proyecto </w:t>
      </w:r>
      <w:r>
        <w:rPr>
          <w:rFonts w:ascii="Garamond" w:eastAsia="Garamond" w:hAnsi="Garamond" w:cs="Garamond"/>
          <w:b/>
          <w:bCs/>
        </w:rPr>
        <w:t>2409 San Cristóbal Incidente</w:t>
      </w:r>
      <w:r>
        <w:rPr>
          <w:rFonts w:ascii="Garamond" w:eastAsia="Garamond" w:hAnsi="Garamond" w:cs="Garamond"/>
        </w:rPr>
        <w:t xml:space="preserve"> para el año 2026 serán Cincuenta (50) Organizaciones Sociales e Instancias de Participación Ciudadana de la localidad de San Cristóbal,</w:t>
      </w:r>
    </w:p>
    <w:p w14:paraId="4C0BAE38" w14:textId="77777777" w:rsidR="009975B3" w:rsidRDefault="0074125B">
      <w:pPr>
        <w:widowControl/>
        <w:numPr>
          <w:ilvl w:val="0"/>
          <w:numId w:val="30"/>
        </w:numPr>
        <w:pBdr>
          <w:top w:val="none" w:sz="0" w:space="0" w:color="000000"/>
          <w:bottom w:val="none" w:sz="0" w:space="0" w:color="000000"/>
          <w:right w:val="none" w:sz="0" w:space="0" w:color="000000"/>
          <w:between w:val="none" w:sz="0" w:space="0" w:color="000000"/>
        </w:pBdr>
        <w:ind w:left="1080"/>
        <w:jc w:val="both"/>
        <w:rPr>
          <w:rFonts w:ascii="Garamond" w:eastAsia="Garamond" w:hAnsi="Garamond" w:cs="Garamond"/>
        </w:rPr>
      </w:pPr>
      <w:r>
        <w:rPr>
          <w:rFonts w:ascii="Garamond" w:eastAsia="Garamond" w:hAnsi="Garamond" w:cs="Garamond"/>
        </w:rPr>
        <w:t xml:space="preserve">Capacitar a 300 personas a través de procesos de formación para la participación de manera virtual y presencial de la localidad de San Cristóbal. </w:t>
      </w:r>
    </w:p>
    <w:p w14:paraId="4C0BAE39" w14:textId="77777777" w:rsidR="009975B3" w:rsidRDefault="009975B3">
      <w:pPr>
        <w:widowControl/>
        <w:pBdr>
          <w:top w:val="none" w:sz="0" w:space="0" w:color="000000"/>
          <w:bottom w:val="none" w:sz="0" w:space="0" w:color="000000"/>
          <w:right w:val="none" w:sz="0" w:space="0" w:color="000000"/>
          <w:between w:val="none" w:sz="0" w:space="0" w:color="000000"/>
        </w:pBdr>
        <w:ind w:left="720"/>
        <w:rPr>
          <w:rFonts w:ascii="Garamond" w:eastAsia="Garamond" w:hAnsi="Garamond" w:cs="Garamond"/>
        </w:rPr>
      </w:pPr>
    </w:p>
    <w:tbl>
      <w:tblPr>
        <w:tblStyle w:val="afc"/>
        <w:tblW w:w="9120" w:type="dxa"/>
        <w:tblInd w:w="0" w:type="dxa"/>
        <w:tblBorders>
          <w:top w:val="single" w:sz="7" w:space="0" w:color="808080"/>
          <w:left w:val="single" w:sz="7" w:space="0" w:color="808080"/>
          <w:bottom w:val="single" w:sz="7" w:space="0" w:color="808080"/>
          <w:right w:val="single" w:sz="7" w:space="0" w:color="808080"/>
          <w:insideH w:val="single" w:sz="7" w:space="0" w:color="808080"/>
          <w:insideV w:val="single" w:sz="7" w:space="0" w:color="808080"/>
        </w:tblBorders>
        <w:tblLayout w:type="fixed"/>
        <w:tblLook w:val="0600" w:firstRow="0" w:lastRow="0" w:firstColumn="0" w:lastColumn="0" w:noHBand="1" w:noVBand="1"/>
      </w:tblPr>
      <w:tblGrid>
        <w:gridCol w:w="9120"/>
      </w:tblGrid>
      <w:tr w:rsidR="009975B3" w14:paraId="4C0BAE3B" w14:textId="77777777">
        <w:trPr>
          <w:trHeight w:val="555"/>
        </w:trPr>
        <w:tc>
          <w:tcPr>
            <w:tcW w:w="9120"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14:paraId="4C0BAE3A" w14:textId="48D9588B" w:rsidR="009975B3" w:rsidRDefault="0074125B">
            <w:pPr>
              <w:widowControl/>
              <w:pBdr>
                <w:top w:val="none" w:sz="0" w:space="0" w:color="000000"/>
                <w:left w:val="none" w:sz="0" w:space="0" w:color="000000"/>
                <w:bottom w:val="none" w:sz="0" w:space="0" w:color="000000"/>
                <w:right w:val="none" w:sz="0" w:space="0" w:color="000000"/>
                <w:between w:val="none" w:sz="0" w:space="0" w:color="000000"/>
              </w:pBdr>
              <w:spacing w:before="40" w:after="40"/>
              <w:jc w:val="both"/>
              <w:rPr>
                <w:rFonts w:ascii="Garamond" w:eastAsia="Garamond" w:hAnsi="Garamond" w:cs="Garamond"/>
              </w:rPr>
            </w:pPr>
            <w:r>
              <w:rPr>
                <w:rFonts w:ascii="Garamond" w:eastAsia="Garamond" w:hAnsi="Garamond" w:cs="Garamond"/>
                <w:b/>
                <w:bCs/>
              </w:rPr>
              <w:t xml:space="preserve">Poblacional por ciclo de vida:  </w:t>
            </w:r>
            <w:r>
              <w:rPr>
                <w:rFonts w:ascii="Garamond" w:eastAsia="Garamond" w:hAnsi="Garamond" w:cs="Garamond"/>
                <w:highlight w:val="white"/>
              </w:rPr>
              <w:t>Personas en curso de vida</w:t>
            </w:r>
            <w:r>
              <w:rPr>
                <w:rFonts w:ascii="Garamond" w:eastAsia="Garamond" w:hAnsi="Garamond" w:cs="Garamond"/>
                <w:highlight w:val="white"/>
              </w:rPr>
              <w:t xml:space="preserve"> </w:t>
            </w:r>
            <w:r w:rsidR="004336C2">
              <w:rPr>
                <w:rFonts w:ascii="Garamond" w:eastAsia="Garamond" w:hAnsi="Garamond" w:cs="Garamond"/>
                <w:highlight w:val="white"/>
              </w:rPr>
              <w:t>niñez, adolescentes</w:t>
            </w:r>
            <w:r>
              <w:rPr>
                <w:rFonts w:ascii="Garamond" w:eastAsia="Garamond" w:hAnsi="Garamond" w:cs="Garamond"/>
                <w:highlight w:val="white"/>
              </w:rPr>
              <w:t>, jóvenes, Adultos, Personas mayores.</w:t>
            </w:r>
            <w:r>
              <w:rPr>
                <w:rFonts w:ascii="Garamond" w:eastAsia="Garamond" w:hAnsi="Garamond" w:cs="Garamond"/>
              </w:rPr>
              <w:t xml:space="preserve"> </w:t>
            </w:r>
          </w:p>
        </w:tc>
      </w:tr>
      <w:tr w:rsidR="009975B3" w14:paraId="4C0BAE3D" w14:textId="77777777">
        <w:trPr>
          <w:trHeight w:val="555"/>
        </w:trPr>
        <w:tc>
          <w:tcPr>
            <w:tcW w:w="9120"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14:paraId="4C0BAE3C" w14:textId="77777777" w:rsidR="009975B3" w:rsidRDefault="0074125B">
            <w:pPr>
              <w:widowControl/>
              <w:pBdr>
                <w:top w:val="none" w:sz="0" w:space="0" w:color="000000"/>
                <w:left w:val="none" w:sz="0" w:space="0" w:color="000000"/>
                <w:bottom w:val="none" w:sz="0" w:space="0" w:color="000000"/>
                <w:right w:val="none" w:sz="0" w:space="0" w:color="000000"/>
                <w:between w:val="none" w:sz="0" w:space="0" w:color="000000"/>
              </w:pBdr>
              <w:spacing w:before="40" w:after="40"/>
              <w:jc w:val="both"/>
              <w:rPr>
                <w:rFonts w:ascii="Garamond" w:eastAsia="Garamond" w:hAnsi="Garamond" w:cs="Garamond"/>
              </w:rPr>
            </w:pPr>
            <w:r>
              <w:rPr>
                <w:rFonts w:ascii="Garamond" w:eastAsia="Garamond" w:hAnsi="Garamond" w:cs="Garamond"/>
                <w:b/>
                <w:bCs/>
              </w:rPr>
              <w:t xml:space="preserve">Población por vulnerabilidad: </w:t>
            </w:r>
            <w:r>
              <w:rPr>
                <w:rFonts w:ascii="Garamond" w:eastAsia="Garamond" w:hAnsi="Garamond" w:cs="Garamond"/>
                <w:highlight w:val="white"/>
              </w:rPr>
              <w:t xml:space="preserve">Pueblos </w:t>
            </w:r>
            <w:proofErr w:type="spellStart"/>
            <w:r>
              <w:rPr>
                <w:rFonts w:ascii="Garamond" w:eastAsia="Garamond" w:hAnsi="Garamond" w:cs="Garamond"/>
                <w:highlight w:val="white"/>
              </w:rPr>
              <w:t>indigenas</w:t>
            </w:r>
            <w:proofErr w:type="spellEnd"/>
            <w:r>
              <w:rPr>
                <w:rFonts w:ascii="Garamond" w:eastAsia="Garamond" w:hAnsi="Garamond" w:cs="Garamond"/>
                <w:highlight w:val="white"/>
              </w:rPr>
              <w:t xml:space="preserve">, negro, raizal, </w:t>
            </w:r>
            <w:proofErr w:type="spellStart"/>
            <w:proofErr w:type="gramStart"/>
            <w:r>
              <w:rPr>
                <w:rFonts w:ascii="Garamond" w:eastAsia="Garamond" w:hAnsi="Garamond" w:cs="Garamond"/>
                <w:highlight w:val="white"/>
              </w:rPr>
              <w:t>palenquero,Rrom</w:t>
            </w:r>
            <w:proofErr w:type="spellEnd"/>
            <w:proofErr w:type="gramEnd"/>
            <w:r>
              <w:rPr>
                <w:rFonts w:ascii="Garamond" w:eastAsia="Garamond" w:hAnsi="Garamond" w:cs="Garamond"/>
                <w:highlight w:val="white"/>
              </w:rPr>
              <w:t xml:space="preserve"> o Gitano. Comunidades afrocolombianas, afrodescendientes, personas con discapacidad, migrante internacional, víctima del conflicto armado, de los sectores sociales LGTBI   de las ocho (8) zonas de la localidad </w:t>
            </w:r>
            <w:proofErr w:type="gramStart"/>
            <w:r>
              <w:rPr>
                <w:rFonts w:ascii="Garamond" w:eastAsia="Garamond" w:hAnsi="Garamond" w:cs="Garamond"/>
                <w:highlight w:val="white"/>
              </w:rPr>
              <w:t>de  San</w:t>
            </w:r>
            <w:proofErr w:type="gramEnd"/>
            <w:r>
              <w:rPr>
                <w:rFonts w:ascii="Garamond" w:eastAsia="Garamond" w:hAnsi="Garamond" w:cs="Garamond"/>
                <w:highlight w:val="white"/>
              </w:rPr>
              <w:t xml:space="preserve"> Cristóbal.</w:t>
            </w:r>
          </w:p>
        </w:tc>
      </w:tr>
      <w:tr w:rsidR="009975B3" w14:paraId="4C0BAE3F" w14:textId="77777777">
        <w:trPr>
          <w:trHeight w:val="300"/>
        </w:trPr>
        <w:tc>
          <w:tcPr>
            <w:tcW w:w="9120" w:type="dxa"/>
            <w:tcBorders>
              <w:top w:val="single" w:sz="12" w:space="0" w:color="000000"/>
              <w:left w:val="single" w:sz="12" w:space="0" w:color="000000"/>
              <w:bottom w:val="single" w:sz="12" w:space="0" w:color="000000"/>
              <w:right w:val="single" w:sz="12" w:space="0" w:color="000000"/>
            </w:tcBorders>
          </w:tcPr>
          <w:p w14:paraId="4C0BAE3E" w14:textId="77777777" w:rsidR="009975B3" w:rsidRDefault="0074125B">
            <w:pPr>
              <w:widowControl/>
              <w:jc w:val="both"/>
              <w:rPr>
                <w:rFonts w:ascii="Garamond" w:eastAsia="Garamond" w:hAnsi="Garamond" w:cs="Garamond"/>
              </w:rPr>
            </w:pPr>
            <w:r>
              <w:rPr>
                <w:rFonts w:ascii="Garamond" w:eastAsia="Garamond" w:hAnsi="Garamond" w:cs="Garamond"/>
              </w:rPr>
              <w:t xml:space="preserve">Mujeres y hombres </w:t>
            </w:r>
            <w:proofErr w:type="spellStart"/>
            <w:r>
              <w:rPr>
                <w:rFonts w:ascii="Garamond" w:eastAsia="Garamond" w:hAnsi="Garamond" w:cs="Garamond"/>
              </w:rPr>
              <w:t>cisgenero</w:t>
            </w:r>
            <w:proofErr w:type="spellEnd"/>
            <w:r>
              <w:rPr>
                <w:rFonts w:ascii="Garamond" w:eastAsia="Garamond" w:hAnsi="Garamond" w:cs="Garamond"/>
              </w:rPr>
              <w:t xml:space="preserve"> y trans. Personas con identidades de género diversas. Personas en curso de vida juventud y niñez</w:t>
            </w:r>
          </w:p>
        </w:tc>
      </w:tr>
      <w:tr w:rsidR="009975B3" w14:paraId="4C0BAE41" w14:textId="77777777">
        <w:trPr>
          <w:trHeight w:val="555"/>
        </w:trPr>
        <w:tc>
          <w:tcPr>
            <w:tcW w:w="9120"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14:paraId="4C0BAE40" w14:textId="4754DC94" w:rsidR="009975B3" w:rsidRDefault="0074125B">
            <w:pPr>
              <w:widowControl/>
              <w:pBdr>
                <w:top w:val="none" w:sz="0" w:space="0" w:color="000000"/>
                <w:left w:val="none" w:sz="0" w:space="0" w:color="000000"/>
                <w:bottom w:val="none" w:sz="0" w:space="0" w:color="000000"/>
                <w:right w:val="none" w:sz="0" w:space="0" w:color="000000"/>
                <w:between w:val="none" w:sz="0" w:space="0" w:color="000000"/>
              </w:pBdr>
              <w:spacing w:before="40" w:after="40"/>
              <w:jc w:val="both"/>
              <w:rPr>
                <w:rFonts w:ascii="Garamond" w:eastAsia="Garamond" w:hAnsi="Garamond" w:cs="Garamond"/>
              </w:rPr>
            </w:pPr>
            <w:r>
              <w:rPr>
                <w:rFonts w:ascii="Garamond" w:eastAsia="Garamond" w:hAnsi="Garamond" w:cs="Garamond"/>
                <w:b/>
                <w:bCs/>
              </w:rPr>
              <w:t xml:space="preserve">Población por etnicidad: </w:t>
            </w:r>
            <w:proofErr w:type="gramStart"/>
            <w:r>
              <w:rPr>
                <w:rFonts w:ascii="Garamond" w:eastAsia="Garamond" w:hAnsi="Garamond" w:cs="Garamond"/>
              </w:rPr>
              <w:t>En relación a</w:t>
            </w:r>
            <w:proofErr w:type="gramEnd"/>
            <w:r>
              <w:rPr>
                <w:rFonts w:ascii="Garamond" w:eastAsia="Garamond" w:hAnsi="Garamond" w:cs="Garamond"/>
              </w:rPr>
              <w:t xml:space="preserve"> jóvenes entre 14 a 28 años, organizaciones </w:t>
            </w:r>
            <w:r w:rsidR="004336C2">
              <w:rPr>
                <w:rFonts w:ascii="Garamond" w:eastAsia="Garamond" w:hAnsi="Garamond" w:cs="Garamond"/>
              </w:rPr>
              <w:t>sociales, comunitarias</w:t>
            </w:r>
            <w:r>
              <w:rPr>
                <w:rFonts w:ascii="Garamond" w:eastAsia="Garamond" w:hAnsi="Garamond" w:cs="Garamond"/>
              </w:rPr>
              <w:t xml:space="preserve"> y a instancias de participación, pertenecientes a los pueblos </w:t>
            </w:r>
            <w:proofErr w:type="spellStart"/>
            <w:r>
              <w:rPr>
                <w:rFonts w:ascii="Garamond" w:eastAsia="Garamond" w:hAnsi="Garamond" w:cs="Garamond"/>
              </w:rPr>
              <w:t>indigenas</w:t>
            </w:r>
            <w:proofErr w:type="spellEnd"/>
            <w:r>
              <w:rPr>
                <w:rFonts w:ascii="Garamond" w:eastAsia="Garamond" w:hAnsi="Garamond" w:cs="Garamond"/>
              </w:rPr>
              <w:t xml:space="preserve">, negro, raizal, palenquero, </w:t>
            </w:r>
            <w:proofErr w:type="spellStart"/>
            <w:r>
              <w:rPr>
                <w:rFonts w:ascii="Garamond" w:eastAsia="Garamond" w:hAnsi="Garamond" w:cs="Garamond"/>
              </w:rPr>
              <w:t>Rrom</w:t>
            </w:r>
            <w:proofErr w:type="spellEnd"/>
            <w:r>
              <w:rPr>
                <w:rFonts w:ascii="Garamond" w:eastAsia="Garamond" w:hAnsi="Garamond" w:cs="Garamond"/>
              </w:rPr>
              <w:t xml:space="preserve"> o gitano, comunidades afrodescendientes/ afrocolombianos.</w:t>
            </w:r>
          </w:p>
        </w:tc>
      </w:tr>
    </w:tbl>
    <w:p w14:paraId="4C0BAE42" w14:textId="77777777" w:rsidR="009975B3" w:rsidRDefault="009975B3">
      <w:pPr>
        <w:widowControl/>
        <w:spacing w:after="160"/>
        <w:jc w:val="both"/>
        <w:rPr>
          <w:rFonts w:ascii="Garamond" w:eastAsia="Garamond" w:hAnsi="Garamond" w:cs="Garamond"/>
        </w:rPr>
      </w:pPr>
    </w:p>
    <w:p w14:paraId="4C0BAE43" w14:textId="77777777" w:rsidR="009975B3" w:rsidRDefault="0074125B">
      <w:pPr>
        <w:widowControl/>
        <w:spacing w:after="160"/>
        <w:jc w:val="both"/>
        <w:rPr>
          <w:rFonts w:ascii="Garamond" w:eastAsia="Garamond" w:hAnsi="Garamond" w:cs="Garamond"/>
        </w:rPr>
      </w:pPr>
      <w:r>
        <w:rPr>
          <w:rFonts w:ascii="Garamond" w:eastAsia="Garamond" w:hAnsi="Garamond" w:cs="Garamond"/>
        </w:rPr>
        <w:t xml:space="preserve">De acuerdo a la estrategia </w:t>
      </w:r>
      <w:r>
        <w:rPr>
          <w:rFonts w:ascii="Garamond" w:eastAsia="Garamond" w:hAnsi="Garamond" w:cs="Garamond"/>
          <w:i/>
          <w:iCs/>
        </w:rPr>
        <w:t>Territorio de Oportunidades</w:t>
      </w:r>
      <w:r>
        <w:rPr>
          <w:rFonts w:ascii="Garamond" w:eastAsia="Garamond" w:hAnsi="Garamond" w:cs="Garamond"/>
        </w:rPr>
        <w:t xml:space="preserve"> de San Cristóbal, se beneficiará a la comunidad pertenecientes a los barrios ubicados en las ocho zonas de la localidad </w:t>
      </w:r>
      <w:r>
        <w:rPr>
          <w:rFonts w:ascii="Garamond" w:eastAsia="Garamond" w:hAnsi="Garamond" w:cs="Garamond"/>
          <w:color w:val="434343"/>
        </w:rPr>
        <w:t xml:space="preserve">cuyas </w:t>
      </w:r>
      <w:r>
        <w:rPr>
          <w:rFonts w:ascii="Garamond" w:eastAsia="Garamond" w:hAnsi="Garamond" w:cs="Garamond"/>
        </w:rPr>
        <w:t xml:space="preserve">organizaciones  sociales e instancias de participación y grupos juveniles, recibirán distintos ciclos de formación mediante el marco del cumplimiento a la meta (fortalecer 200 Organizaciones sociales e Instancias de participación ciudadana y capacitar 2600 personas a través de procesos de formación para la participación de manera virtual y presencial) del </w:t>
      </w:r>
      <w:r>
        <w:rPr>
          <w:rFonts w:ascii="Garamond" w:eastAsia="Garamond" w:hAnsi="Garamond" w:cs="Garamond"/>
        </w:rPr>
        <w:t>plan de desarrollo local para la localidad de San Cristóbal 2025 – 2028.</w:t>
      </w:r>
    </w:p>
    <w:p w14:paraId="4C0BAE44" w14:textId="77777777" w:rsidR="009975B3" w:rsidRDefault="0074125B">
      <w:pPr>
        <w:widowControl/>
        <w:jc w:val="both"/>
        <w:rPr>
          <w:rFonts w:ascii="Garamond" w:eastAsia="Garamond" w:hAnsi="Garamond" w:cs="Garamond"/>
          <w:b/>
          <w:bCs/>
          <w:highlight w:val="white"/>
        </w:rPr>
      </w:pPr>
      <w:r>
        <w:rPr>
          <w:rFonts w:ascii="Garamond" w:eastAsia="Garamond" w:hAnsi="Garamond" w:cs="Garamond"/>
          <w:b/>
          <w:bCs/>
          <w:highlight w:val="white"/>
        </w:rPr>
        <w:t>ALIADOS:</w:t>
      </w:r>
    </w:p>
    <w:p w14:paraId="4C0BAE45" w14:textId="77777777" w:rsidR="009975B3" w:rsidRDefault="009975B3">
      <w:pPr>
        <w:widowControl/>
        <w:jc w:val="both"/>
        <w:rPr>
          <w:rFonts w:ascii="Garamond" w:eastAsia="Garamond" w:hAnsi="Garamond" w:cs="Garamond"/>
          <w:highlight w:val="white"/>
        </w:rPr>
      </w:pPr>
    </w:p>
    <w:p w14:paraId="4C0BAE46" w14:textId="77777777" w:rsidR="009975B3" w:rsidRDefault="0074125B">
      <w:pPr>
        <w:widowControl/>
        <w:numPr>
          <w:ilvl w:val="0"/>
          <w:numId w:val="25"/>
        </w:numPr>
        <w:jc w:val="both"/>
        <w:rPr>
          <w:rFonts w:ascii="Garamond" w:eastAsia="Garamond" w:hAnsi="Garamond" w:cs="Garamond"/>
          <w:sz w:val="22"/>
          <w:szCs w:val="22"/>
          <w:highlight w:val="white"/>
        </w:rPr>
      </w:pPr>
      <w:r>
        <w:rPr>
          <w:rFonts w:ascii="Garamond" w:eastAsia="Garamond" w:hAnsi="Garamond" w:cs="Garamond"/>
          <w:highlight w:val="white"/>
        </w:rPr>
        <w:t>Alcaldía Local de San Cristóbal y/o quien este designe como apoyo a la supervisión.</w:t>
      </w:r>
    </w:p>
    <w:p w14:paraId="4C0BAE47" w14:textId="77777777" w:rsidR="009975B3" w:rsidRDefault="0074125B">
      <w:pPr>
        <w:widowControl/>
        <w:numPr>
          <w:ilvl w:val="0"/>
          <w:numId w:val="25"/>
        </w:numPr>
        <w:jc w:val="both"/>
        <w:rPr>
          <w:rFonts w:ascii="Garamond" w:eastAsia="Garamond" w:hAnsi="Garamond" w:cs="Garamond"/>
          <w:sz w:val="22"/>
          <w:szCs w:val="22"/>
          <w:highlight w:val="white"/>
        </w:rPr>
      </w:pPr>
      <w:r>
        <w:rPr>
          <w:rFonts w:ascii="Garamond" w:eastAsia="Garamond" w:hAnsi="Garamond" w:cs="Garamond"/>
          <w:sz w:val="22"/>
          <w:szCs w:val="22"/>
          <w:highlight w:val="white"/>
        </w:rPr>
        <w:t xml:space="preserve">IDPAC </w:t>
      </w:r>
    </w:p>
    <w:p w14:paraId="4C0BAE48" w14:textId="77777777" w:rsidR="009975B3" w:rsidRDefault="0074125B">
      <w:pPr>
        <w:widowControl/>
        <w:numPr>
          <w:ilvl w:val="0"/>
          <w:numId w:val="25"/>
        </w:numPr>
        <w:jc w:val="both"/>
        <w:rPr>
          <w:rFonts w:ascii="Garamond" w:eastAsia="Garamond" w:hAnsi="Garamond" w:cs="Garamond"/>
          <w:sz w:val="22"/>
          <w:szCs w:val="22"/>
          <w:highlight w:val="white"/>
        </w:rPr>
      </w:pPr>
      <w:r>
        <w:rPr>
          <w:rFonts w:ascii="Garamond" w:eastAsia="Garamond" w:hAnsi="Garamond" w:cs="Garamond"/>
          <w:sz w:val="22"/>
          <w:szCs w:val="22"/>
          <w:highlight w:val="white"/>
        </w:rPr>
        <w:t>Centros de experiencia IA</w:t>
      </w:r>
    </w:p>
    <w:p w14:paraId="4C0BAE49" w14:textId="77777777" w:rsidR="009975B3" w:rsidRDefault="0074125B">
      <w:pPr>
        <w:widowControl/>
        <w:numPr>
          <w:ilvl w:val="0"/>
          <w:numId w:val="25"/>
        </w:numPr>
        <w:jc w:val="both"/>
        <w:rPr>
          <w:rFonts w:ascii="Garamond" w:eastAsia="Garamond" w:hAnsi="Garamond" w:cs="Garamond"/>
          <w:sz w:val="22"/>
          <w:szCs w:val="22"/>
          <w:highlight w:val="white"/>
        </w:rPr>
      </w:pPr>
      <w:r>
        <w:rPr>
          <w:rFonts w:ascii="Garamond" w:eastAsia="Garamond" w:hAnsi="Garamond" w:cs="Garamond"/>
          <w:sz w:val="22"/>
          <w:szCs w:val="22"/>
          <w:highlight w:val="white"/>
        </w:rPr>
        <w:t>Consejo Local de Juventud</w:t>
      </w:r>
    </w:p>
    <w:p w14:paraId="4C0BAE4A" w14:textId="77777777" w:rsidR="009975B3" w:rsidRDefault="0074125B">
      <w:pPr>
        <w:keepNext/>
        <w:keepLines/>
        <w:widowControl/>
        <w:spacing w:before="240" w:line="259" w:lineRule="auto"/>
        <w:jc w:val="both"/>
        <w:rPr>
          <w:rFonts w:ascii="Garamond" w:eastAsia="Garamond" w:hAnsi="Garamond" w:cs="Garamond"/>
          <w:b/>
          <w:bCs/>
          <w:highlight w:val="white"/>
        </w:rPr>
      </w:pPr>
      <w:r>
        <w:rPr>
          <w:rFonts w:ascii="Garamond" w:eastAsia="Garamond" w:hAnsi="Garamond" w:cs="Garamond"/>
          <w:b/>
          <w:bCs/>
          <w:highlight w:val="white"/>
        </w:rPr>
        <w:t xml:space="preserve">COOPERANTES </w:t>
      </w:r>
    </w:p>
    <w:p w14:paraId="4C0BAE4B" w14:textId="77777777" w:rsidR="009975B3" w:rsidRDefault="009975B3">
      <w:pPr>
        <w:keepNext/>
        <w:keepLines/>
        <w:widowControl/>
        <w:jc w:val="both"/>
        <w:rPr>
          <w:rFonts w:ascii="Garamond" w:eastAsia="Garamond" w:hAnsi="Garamond" w:cs="Garamond"/>
          <w:b/>
          <w:bCs/>
          <w:highlight w:val="white"/>
        </w:rPr>
      </w:pPr>
    </w:p>
    <w:p w14:paraId="4C0BAE4C" w14:textId="745F0536" w:rsidR="009975B3" w:rsidRDefault="0074125B">
      <w:pPr>
        <w:widowControl/>
        <w:numPr>
          <w:ilvl w:val="0"/>
          <w:numId w:val="25"/>
        </w:numPr>
        <w:jc w:val="both"/>
        <w:rPr>
          <w:rFonts w:ascii="Garamond" w:eastAsia="Garamond" w:hAnsi="Garamond" w:cs="Garamond"/>
          <w:sz w:val="22"/>
          <w:szCs w:val="22"/>
          <w:highlight w:val="white"/>
        </w:rPr>
      </w:pPr>
      <w:r>
        <w:rPr>
          <w:rFonts w:ascii="Garamond" w:eastAsia="Garamond" w:hAnsi="Garamond" w:cs="Garamond"/>
          <w:highlight w:val="white"/>
        </w:rPr>
        <w:t xml:space="preserve">160 </w:t>
      </w:r>
      <w:r w:rsidR="004336C2">
        <w:rPr>
          <w:rFonts w:ascii="Garamond" w:eastAsia="Garamond" w:hAnsi="Garamond" w:cs="Garamond"/>
          <w:highlight w:val="white"/>
        </w:rPr>
        <w:t>jóvenes</w:t>
      </w:r>
      <w:r>
        <w:rPr>
          <w:rFonts w:ascii="Garamond" w:eastAsia="Garamond" w:hAnsi="Garamond" w:cs="Garamond"/>
          <w:highlight w:val="white"/>
        </w:rPr>
        <w:t xml:space="preserve"> entre 14 a 28 años.</w:t>
      </w:r>
    </w:p>
    <w:p w14:paraId="4C0BAE4D" w14:textId="5451E909" w:rsidR="009975B3" w:rsidRDefault="0074125B">
      <w:pPr>
        <w:widowControl/>
        <w:numPr>
          <w:ilvl w:val="0"/>
          <w:numId w:val="25"/>
        </w:numPr>
        <w:jc w:val="both"/>
        <w:rPr>
          <w:rFonts w:ascii="Garamond" w:eastAsia="Garamond" w:hAnsi="Garamond" w:cs="Garamond"/>
          <w:sz w:val="22"/>
          <w:szCs w:val="22"/>
          <w:highlight w:val="white"/>
        </w:rPr>
      </w:pPr>
      <w:r>
        <w:rPr>
          <w:rFonts w:ascii="Garamond" w:eastAsia="Garamond" w:hAnsi="Garamond" w:cs="Garamond"/>
          <w:highlight w:val="white"/>
        </w:rPr>
        <w:lastRenderedPageBreak/>
        <w:t xml:space="preserve">35 </w:t>
      </w:r>
      <w:r w:rsidR="004336C2">
        <w:rPr>
          <w:rFonts w:ascii="Garamond" w:eastAsia="Garamond" w:hAnsi="Garamond" w:cs="Garamond"/>
          <w:highlight w:val="white"/>
        </w:rPr>
        <w:t>organizaciones</w:t>
      </w:r>
      <w:r>
        <w:rPr>
          <w:rFonts w:ascii="Garamond" w:eastAsia="Garamond" w:hAnsi="Garamond" w:cs="Garamond"/>
          <w:highlight w:val="white"/>
        </w:rPr>
        <w:t xml:space="preserve"> Sociales </w:t>
      </w:r>
    </w:p>
    <w:p w14:paraId="4C0BAE4E" w14:textId="12735591" w:rsidR="009975B3" w:rsidRDefault="0074125B">
      <w:pPr>
        <w:widowControl/>
        <w:numPr>
          <w:ilvl w:val="0"/>
          <w:numId w:val="25"/>
        </w:numPr>
        <w:jc w:val="both"/>
        <w:rPr>
          <w:rFonts w:ascii="Garamond" w:eastAsia="Garamond" w:hAnsi="Garamond" w:cs="Garamond"/>
          <w:sz w:val="22"/>
          <w:szCs w:val="22"/>
          <w:highlight w:val="white"/>
        </w:rPr>
      </w:pPr>
      <w:r>
        <w:rPr>
          <w:rFonts w:ascii="Garamond" w:eastAsia="Garamond" w:hAnsi="Garamond" w:cs="Garamond"/>
          <w:highlight w:val="white"/>
        </w:rPr>
        <w:t xml:space="preserve">15 </w:t>
      </w:r>
      <w:r w:rsidR="004336C2">
        <w:rPr>
          <w:rFonts w:ascii="Garamond" w:eastAsia="Garamond" w:hAnsi="Garamond" w:cs="Garamond"/>
          <w:highlight w:val="white"/>
        </w:rPr>
        <w:t>instancias</w:t>
      </w:r>
      <w:r>
        <w:rPr>
          <w:rFonts w:ascii="Garamond" w:eastAsia="Garamond" w:hAnsi="Garamond" w:cs="Garamond"/>
          <w:highlight w:val="white"/>
        </w:rPr>
        <w:t xml:space="preserve"> de Participación</w:t>
      </w:r>
    </w:p>
    <w:p w14:paraId="4C0BAE4F" w14:textId="77777777" w:rsidR="009975B3" w:rsidRDefault="0074125B">
      <w:pPr>
        <w:keepNext/>
        <w:keepLines/>
        <w:widowControl/>
        <w:spacing w:before="240" w:line="259" w:lineRule="auto"/>
        <w:jc w:val="both"/>
        <w:rPr>
          <w:rFonts w:ascii="Garamond" w:eastAsia="Garamond" w:hAnsi="Garamond" w:cs="Garamond"/>
          <w:b/>
          <w:bCs/>
          <w:highlight w:val="white"/>
        </w:rPr>
      </w:pPr>
      <w:r>
        <w:rPr>
          <w:rFonts w:ascii="Garamond" w:eastAsia="Garamond" w:hAnsi="Garamond" w:cs="Garamond"/>
          <w:b/>
          <w:bCs/>
          <w:highlight w:val="white"/>
        </w:rPr>
        <w:t>CONTRADICTORES</w:t>
      </w:r>
    </w:p>
    <w:p w14:paraId="4C0BAE50" w14:textId="77777777" w:rsidR="009975B3" w:rsidRDefault="0074125B">
      <w:pPr>
        <w:keepNext/>
        <w:keepLines/>
        <w:widowControl/>
        <w:numPr>
          <w:ilvl w:val="0"/>
          <w:numId w:val="32"/>
        </w:numPr>
        <w:spacing w:before="240" w:line="259" w:lineRule="auto"/>
        <w:jc w:val="both"/>
        <w:rPr>
          <w:rFonts w:ascii="Garamond" w:eastAsia="Garamond" w:hAnsi="Garamond" w:cs="Garamond"/>
          <w:sz w:val="22"/>
          <w:szCs w:val="22"/>
          <w:highlight w:val="white"/>
        </w:rPr>
      </w:pPr>
      <w:bookmarkStart w:id="2" w:name="_heading=h.3se112bjx7tp" w:colFirst="0" w:colLast="0"/>
      <w:bookmarkEnd w:id="2"/>
      <w:r>
        <w:rPr>
          <w:rFonts w:ascii="Garamond" w:eastAsia="Garamond" w:hAnsi="Garamond" w:cs="Garamond"/>
          <w:highlight w:val="white"/>
        </w:rPr>
        <w:t xml:space="preserve">Organizaciones sociales e instancias de participación y jóvenes de San Cristóbal que no fueron favorecidos dentro del proyecto 2409. </w:t>
      </w:r>
    </w:p>
    <w:p w14:paraId="4C0BAE51" w14:textId="77777777" w:rsidR="009975B3" w:rsidRDefault="009975B3">
      <w:pPr>
        <w:widowControl/>
        <w:spacing w:after="160"/>
        <w:jc w:val="both"/>
        <w:rPr>
          <w:rFonts w:ascii="Garamond" w:eastAsia="Garamond" w:hAnsi="Garamond" w:cs="Garamond"/>
        </w:rPr>
      </w:pPr>
    </w:p>
    <w:p w14:paraId="4C0BAE52" w14:textId="77777777" w:rsidR="009975B3" w:rsidRDefault="0074125B">
      <w:pPr>
        <w:widowControl/>
        <w:spacing w:after="160"/>
        <w:jc w:val="both"/>
        <w:rPr>
          <w:rFonts w:ascii="Garamond" w:eastAsia="Garamond" w:hAnsi="Garamond" w:cs="Garamond"/>
        </w:rPr>
      </w:pPr>
      <w:r>
        <w:rPr>
          <w:rFonts w:ascii="Garamond" w:eastAsia="Garamond" w:hAnsi="Garamond" w:cs="Garamond"/>
        </w:rPr>
        <w:t>Por su parte, en atención al enfoque de derechos humanos: género, diferencial, poblacional, territorial, otros, se da un tratamiento igualitario para todos los integrantes del sector, en el sentido que nadie debe tener menores oportunidades que los demás. De esta manera, la aplicación del enfoque debe cumplir con los siguientes preceptos:</w:t>
      </w:r>
    </w:p>
    <w:p w14:paraId="4C0BAE53" w14:textId="77777777" w:rsidR="009975B3" w:rsidRDefault="0074125B">
      <w:pPr>
        <w:widowControl/>
        <w:shd w:val="clear" w:color="auto" w:fill="FFFFFF"/>
        <w:spacing w:before="240" w:after="240" w:line="276" w:lineRule="auto"/>
        <w:jc w:val="both"/>
        <w:rPr>
          <w:rFonts w:ascii="Garamond" w:eastAsia="Garamond" w:hAnsi="Garamond" w:cs="Garamond"/>
        </w:rPr>
      </w:pPr>
      <w:r>
        <w:rPr>
          <w:rFonts w:ascii="Garamond" w:eastAsia="Garamond" w:hAnsi="Garamond" w:cs="Garamond"/>
        </w:rPr>
        <w:t>De acuerdo con el DANE (s.f.), existen diversos enfoques poblacionales, entre los cuales se encuentran el enfoque poblacional-diferencial y de género, el enfoque étnico, el enfoque de discapacidad, el enfoque basado en el ciclo de vida y el enfoque del campesinado. A estos se suma el enfoque diferencial, que se fundamenta en principios como la equidad, la diversidad, la interculturalidad, la participación y la inclusión (Secretaría Distrital de Planeación [SDP], s.f.). Todos estos enfoques parten del recono</w:t>
      </w:r>
      <w:r>
        <w:rPr>
          <w:rFonts w:ascii="Garamond" w:eastAsia="Garamond" w:hAnsi="Garamond" w:cs="Garamond"/>
        </w:rPr>
        <w:t>cimiento de que cada grupo poblacional posee características y necesidades específicas. Por ejemplo, el enfoque poblacional-diferencial y de género analiza el efecto de las políticas públicas sobre distintos sectores sociales, con el objetivo de disminuir la discriminación y promover la equidad (SDP, s.f.). Por su parte, el enfoque étnico resalta la importancia de la diversidad y la identificación de los grupos étnicos (DANE, s.f.), mientras que el enfoque de discapacidad se enfoca en entender y atender las</w:t>
      </w:r>
      <w:r>
        <w:rPr>
          <w:rFonts w:ascii="Garamond" w:eastAsia="Garamond" w:hAnsi="Garamond" w:cs="Garamond"/>
        </w:rPr>
        <w:t xml:space="preserve"> necesidades particulares de las personas con discapacidad (SDP, s.f.). En conclusión, estos enfoques permiten formular políticas públicas más equitativas, inclusivas y eficaces, orientadas a garantizar la igualdad de derechos y oportunidades (SDP, s.f.).</w:t>
      </w:r>
    </w:p>
    <w:p w14:paraId="4C0BAE54" w14:textId="77777777" w:rsidR="009975B3" w:rsidRDefault="0074125B">
      <w:pPr>
        <w:ind w:right="48"/>
        <w:jc w:val="both"/>
        <w:rPr>
          <w:rFonts w:ascii="Garamond" w:eastAsia="Garamond" w:hAnsi="Garamond" w:cs="Garamond"/>
          <w:color w:val="808080"/>
        </w:rPr>
      </w:pPr>
      <w:r>
        <w:rPr>
          <w:rFonts w:ascii="Garamond" w:eastAsia="Garamond" w:hAnsi="Garamond" w:cs="Garamond"/>
          <w:b/>
          <w:bCs/>
        </w:rPr>
        <w:t xml:space="preserve">1.2 CONVENIENCIA DE LA CONTRATACIÓN </w:t>
      </w:r>
    </w:p>
    <w:p w14:paraId="4C0BAE55" w14:textId="77777777" w:rsidR="009975B3" w:rsidRDefault="009975B3">
      <w:pPr>
        <w:ind w:right="48"/>
        <w:jc w:val="both"/>
        <w:rPr>
          <w:rFonts w:ascii="Garamond" w:eastAsia="Garamond" w:hAnsi="Garamond" w:cs="Garamond"/>
          <w:color w:val="808080"/>
        </w:rPr>
      </w:pPr>
    </w:p>
    <w:p w14:paraId="4C0BAE56" w14:textId="77777777" w:rsidR="009975B3" w:rsidRDefault="0074125B">
      <w:pPr>
        <w:ind w:right="48"/>
        <w:jc w:val="both"/>
        <w:rPr>
          <w:rFonts w:ascii="Garamond" w:eastAsia="Garamond" w:hAnsi="Garamond" w:cs="Garamond"/>
          <w:color w:val="000000"/>
        </w:rPr>
      </w:pPr>
      <w:r>
        <w:rPr>
          <w:rFonts w:ascii="Garamond" w:eastAsia="Garamond" w:hAnsi="Garamond" w:cs="Garamond"/>
        </w:rPr>
        <w:t xml:space="preserve">De acuerdo a lo descrito en el presente documento y en concordancia con el Plan de Desarrollo Local de San Cristóbal y las línea de inversión se es necesario adelantar un proceso contractual que dé respuesta a las necesidades planteadas en el territorio </w:t>
      </w:r>
      <w:r>
        <w:rPr>
          <w:rFonts w:ascii="Garamond" w:eastAsia="Garamond" w:hAnsi="Garamond" w:cs="Garamond"/>
          <w:color w:val="000000"/>
        </w:rPr>
        <w:t>a través del cual se desarrollen procesos para el desarrollo de iniciativas comunitarias de fortalecimiento de organizaciones comunales, sociales, instancias de participación ciudadana, con el fin de incrementar las capacidades organizativas para contribuir a la transformación de realidades sociales y territoriales, promoviendo la incidencia en la toma de decisiones públicas, la consolidación de la convivencia, la diversidad y la inclusión ciudadana; necesidad que se fundamenta en impulsar un desarrollo más</w:t>
      </w:r>
      <w:r>
        <w:rPr>
          <w:rFonts w:ascii="Garamond" w:eastAsia="Garamond" w:hAnsi="Garamond" w:cs="Garamond"/>
          <w:color w:val="000000"/>
        </w:rPr>
        <w:t xml:space="preserve"> inclusivo y participativo en nuestras </w:t>
      </w:r>
      <w:r>
        <w:rPr>
          <w:rFonts w:ascii="Garamond" w:eastAsia="Garamond" w:hAnsi="Garamond" w:cs="Garamond"/>
          <w:color w:val="000000"/>
        </w:rPr>
        <w:lastRenderedPageBreak/>
        <w:t>comunidades.</w:t>
      </w:r>
    </w:p>
    <w:p w14:paraId="4C0BAE57" w14:textId="77777777" w:rsidR="009975B3" w:rsidRDefault="009975B3">
      <w:pPr>
        <w:ind w:right="48"/>
        <w:jc w:val="both"/>
        <w:rPr>
          <w:rFonts w:ascii="Garamond" w:eastAsia="Garamond" w:hAnsi="Garamond" w:cs="Garamond"/>
          <w:color w:val="000000"/>
        </w:rPr>
      </w:pPr>
    </w:p>
    <w:p w14:paraId="4C0BAE58" w14:textId="77777777" w:rsidR="009975B3" w:rsidRDefault="0074125B">
      <w:pPr>
        <w:widowControl/>
        <w:pBdr>
          <w:top w:val="nil"/>
          <w:left w:val="nil"/>
          <w:bottom w:val="nil"/>
          <w:right w:val="nil"/>
          <w:between w:val="nil"/>
        </w:pBdr>
        <w:spacing w:line="230" w:lineRule="auto"/>
        <w:ind w:right="48" w:hanging="2"/>
        <w:jc w:val="both"/>
        <w:rPr>
          <w:rFonts w:ascii="Garamond" w:eastAsia="Garamond" w:hAnsi="Garamond" w:cs="Garamond"/>
        </w:rPr>
      </w:pPr>
      <w:r>
        <w:rPr>
          <w:rFonts w:ascii="Garamond" w:eastAsia="Garamond" w:hAnsi="Garamond" w:cs="Garamond"/>
          <w:color w:val="000000"/>
        </w:rPr>
        <w:t xml:space="preserve">Del mismo modo, para garantizar que todas estas acciones tengan calidad, impacto y sostenibilidad en el tiempo, fortaleciendo el desarrollo comunitario en la localidad de San Cristóbal. La participación ciudadana constituye una pieza fundamental del modelo de Gobierno Abierto en la ciudad, El proyecto 2409 San Cristóbal Incidente aporta al fortalecimiento de la confianza ciudadana en las instituciones, al mejoramiento de las políticas, programas y proyectos en proceso de diseño e implementación, así como a </w:t>
      </w:r>
      <w:r>
        <w:rPr>
          <w:rFonts w:ascii="Garamond" w:eastAsia="Garamond" w:hAnsi="Garamond" w:cs="Garamond"/>
          <w:color w:val="000000"/>
        </w:rPr>
        <w:t xml:space="preserve">la generación de entornos favorables para que los intereses de la ciudadanía puedan expresarse en el escenario de lo público. </w:t>
      </w:r>
    </w:p>
    <w:p w14:paraId="4C0BAE59" w14:textId="77777777" w:rsidR="009975B3" w:rsidRDefault="009975B3">
      <w:pPr>
        <w:widowControl/>
        <w:pBdr>
          <w:top w:val="nil"/>
          <w:left w:val="nil"/>
          <w:bottom w:val="nil"/>
          <w:right w:val="nil"/>
          <w:between w:val="nil"/>
        </w:pBdr>
        <w:spacing w:line="230" w:lineRule="auto"/>
        <w:ind w:right="48" w:hanging="2"/>
        <w:jc w:val="both"/>
        <w:rPr>
          <w:rFonts w:ascii="Garamond" w:eastAsia="Garamond" w:hAnsi="Garamond" w:cs="Garamond"/>
        </w:rPr>
      </w:pPr>
    </w:p>
    <w:p w14:paraId="4C0BAE5A" w14:textId="77777777" w:rsidR="009975B3" w:rsidRDefault="0074125B">
      <w:pPr>
        <w:widowControl/>
        <w:pBdr>
          <w:top w:val="nil"/>
          <w:left w:val="nil"/>
          <w:bottom w:val="nil"/>
          <w:right w:val="nil"/>
          <w:between w:val="nil"/>
        </w:pBdr>
        <w:spacing w:line="230" w:lineRule="auto"/>
        <w:ind w:right="48"/>
        <w:jc w:val="both"/>
        <w:rPr>
          <w:rFonts w:ascii="Garamond" w:eastAsia="Garamond" w:hAnsi="Garamond" w:cs="Garamond"/>
        </w:rPr>
      </w:pPr>
      <w:r>
        <w:rPr>
          <w:rFonts w:ascii="Garamond" w:eastAsia="Garamond" w:hAnsi="Garamond" w:cs="Garamond"/>
        </w:rPr>
        <w:t>De esta manera se potenciará la capacidad instalada de las organizaciones sociales e instancias de participación mediante el desarrollo de competencias técnicas a través de la implementación de las herramientas de inteligencia artificial (IA).</w:t>
      </w:r>
    </w:p>
    <w:p w14:paraId="4C0BAE5B" w14:textId="77777777" w:rsidR="009975B3" w:rsidRDefault="009975B3">
      <w:pPr>
        <w:widowControl/>
        <w:pBdr>
          <w:top w:val="nil"/>
          <w:left w:val="nil"/>
          <w:bottom w:val="nil"/>
          <w:right w:val="nil"/>
          <w:between w:val="nil"/>
        </w:pBdr>
        <w:spacing w:line="230" w:lineRule="auto"/>
        <w:ind w:left="720" w:right="48"/>
        <w:jc w:val="both"/>
        <w:rPr>
          <w:rFonts w:ascii="Garamond" w:eastAsia="Garamond" w:hAnsi="Garamond" w:cs="Garamond"/>
        </w:rPr>
      </w:pPr>
    </w:p>
    <w:p w14:paraId="4C0BAE5C" w14:textId="77777777" w:rsidR="009975B3" w:rsidRDefault="0074125B">
      <w:pPr>
        <w:widowControl/>
        <w:numPr>
          <w:ilvl w:val="0"/>
          <w:numId w:val="36"/>
        </w:numPr>
        <w:pBdr>
          <w:top w:val="nil"/>
          <w:left w:val="nil"/>
          <w:bottom w:val="nil"/>
          <w:right w:val="nil"/>
          <w:between w:val="nil"/>
        </w:pBdr>
        <w:spacing w:line="230" w:lineRule="auto"/>
        <w:ind w:right="48"/>
        <w:jc w:val="both"/>
        <w:rPr>
          <w:rFonts w:ascii="Garamond" w:eastAsia="Garamond" w:hAnsi="Garamond" w:cs="Garamond"/>
        </w:rPr>
      </w:pPr>
      <w:r>
        <w:rPr>
          <w:rFonts w:ascii="Garamond" w:eastAsia="Garamond" w:hAnsi="Garamond" w:cs="Garamond"/>
        </w:rPr>
        <w:t xml:space="preserve">Fortalecer a los jóvenes de la localidad a través de una escuela de liderazgo juvenil, promoviendo su participación en los proyectos del fondo de desarrollo local de San Cristóbal. </w:t>
      </w:r>
    </w:p>
    <w:p w14:paraId="4C0BAE5D" w14:textId="77777777" w:rsidR="009975B3" w:rsidRDefault="009975B3">
      <w:pPr>
        <w:widowControl/>
        <w:pBdr>
          <w:top w:val="nil"/>
          <w:left w:val="nil"/>
          <w:bottom w:val="nil"/>
          <w:right w:val="nil"/>
          <w:between w:val="nil"/>
        </w:pBdr>
        <w:ind w:left="720" w:right="48"/>
        <w:jc w:val="both"/>
        <w:rPr>
          <w:rFonts w:ascii="Garamond" w:eastAsia="Garamond" w:hAnsi="Garamond" w:cs="Garamond"/>
          <w:highlight w:val="yellow"/>
        </w:rPr>
      </w:pPr>
    </w:p>
    <w:p w14:paraId="4C0BAE5E" w14:textId="77777777" w:rsidR="009975B3" w:rsidRDefault="0074125B">
      <w:pPr>
        <w:widowControl/>
        <w:numPr>
          <w:ilvl w:val="0"/>
          <w:numId w:val="36"/>
        </w:numPr>
        <w:pBdr>
          <w:top w:val="nil"/>
          <w:left w:val="nil"/>
          <w:bottom w:val="nil"/>
          <w:right w:val="nil"/>
          <w:between w:val="nil"/>
        </w:pBdr>
        <w:spacing w:line="230" w:lineRule="auto"/>
        <w:ind w:right="48"/>
        <w:jc w:val="both"/>
        <w:rPr>
          <w:rFonts w:ascii="Garamond" w:eastAsia="Garamond" w:hAnsi="Garamond" w:cs="Garamond"/>
        </w:rPr>
      </w:pPr>
      <w:r>
        <w:rPr>
          <w:rFonts w:ascii="Garamond" w:eastAsia="Garamond" w:hAnsi="Garamond" w:cs="Garamond"/>
        </w:rPr>
        <w:t>Desarrollar las capacidades de los jóvenes, organizaciones sociales e instancias de participación mediante actividades teórico-prácticas que potencien sus habilidades técnicas.</w:t>
      </w:r>
    </w:p>
    <w:p w14:paraId="4C0BAE5F" w14:textId="77777777" w:rsidR="009975B3" w:rsidRDefault="009975B3">
      <w:pPr>
        <w:widowControl/>
        <w:pBdr>
          <w:top w:val="nil"/>
          <w:left w:val="nil"/>
          <w:bottom w:val="nil"/>
          <w:right w:val="nil"/>
          <w:between w:val="nil"/>
        </w:pBdr>
        <w:spacing w:line="230" w:lineRule="auto"/>
        <w:ind w:left="720" w:right="48"/>
        <w:jc w:val="both"/>
        <w:rPr>
          <w:rFonts w:ascii="Garamond" w:eastAsia="Garamond" w:hAnsi="Garamond" w:cs="Garamond"/>
          <w:highlight w:val="white"/>
        </w:rPr>
      </w:pPr>
    </w:p>
    <w:p w14:paraId="4C0BAE60" w14:textId="1A4D5CCB" w:rsidR="009975B3" w:rsidRDefault="0074125B">
      <w:pPr>
        <w:widowControl/>
        <w:numPr>
          <w:ilvl w:val="0"/>
          <w:numId w:val="36"/>
        </w:numPr>
        <w:pBdr>
          <w:top w:val="nil"/>
          <w:left w:val="nil"/>
          <w:bottom w:val="nil"/>
          <w:right w:val="nil"/>
          <w:between w:val="nil"/>
        </w:pBdr>
        <w:spacing w:line="230" w:lineRule="auto"/>
        <w:ind w:right="48"/>
        <w:jc w:val="both"/>
        <w:rPr>
          <w:rFonts w:ascii="Garamond" w:eastAsia="Garamond" w:hAnsi="Garamond" w:cs="Garamond"/>
        </w:rPr>
      </w:pPr>
      <w:r>
        <w:rPr>
          <w:rFonts w:ascii="Garamond" w:eastAsia="Garamond" w:hAnsi="Garamond" w:cs="Garamond"/>
          <w:highlight w:val="white"/>
        </w:rPr>
        <w:t xml:space="preserve">Incentivar a los grupos juveniles </w:t>
      </w:r>
      <w:r w:rsidR="00BF0AB4">
        <w:rPr>
          <w:rFonts w:ascii="Garamond" w:eastAsia="Garamond" w:hAnsi="Garamond" w:cs="Garamond"/>
          <w:highlight w:val="white"/>
        </w:rPr>
        <w:t>en la</w:t>
      </w:r>
      <w:r>
        <w:rPr>
          <w:rFonts w:ascii="Garamond" w:eastAsia="Garamond" w:hAnsi="Garamond" w:cs="Garamond"/>
          <w:highlight w:val="white"/>
        </w:rPr>
        <w:t xml:space="preserve"> transformación y beneficio de la localidad de San Cristóbal, a través</w:t>
      </w:r>
      <w:r>
        <w:rPr>
          <w:rFonts w:ascii="Garamond" w:eastAsia="Garamond" w:hAnsi="Garamond" w:cs="Garamond"/>
          <w:highlight w:val="white"/>
        </w:rPr>
        <w:t xml:space="preserve"> de </w:t>
      </w:r>
      <w:r w:rsidR="00BF0AB4">
        <w:rPr>
          <w:rFonts w:ascii="Garamond" w:eastAsia="Garamond" w:hAnsi="Garamond" w:cs="Garamond"/>
          <w:highlight w:val="white"/>
        </w:rPr>
        <w:t>la materialización</w:t>
      </w:r>
      <w:r>
        <w:rPr>
          <w:rFonts w:ascii="Garamond" w:eastAsia="Garamond" w:hAnsi="Garamond" w:cs="Garamond"/>
          <w:highlight w:val="white"/>
        </w:rPr>
        <w:t xml:space="preserve"> de una iniciativa comunitaria.</w:t>
      </w:r>
    </w:p>
    <w:p w14:paraId="4C0BAE61" w14:textId="77777777" w:rsidR="009975B3" w:rsidRDefault="009975B3">
      <w:pPr>
        <w:widowControl/>
        <w:pBdr>
          <w:top w:val="nil"/>
          <w:left w:val="nil"/>
          <w:bottom w:val="nil"/>
          <w:right w:val="nil"/>
          <w:between w:val="nil"/>
        </w:pBdr>
        <w:spacing w:line="230" w:lineRule="auto"/>
        <w:ind w:left="720" w:right="48"/>
        <w:jc w:val="both"/>
        <w:rPr>
          <w:rFonts w:ascii="Garamond" w:eastAsia="Garamond" w:hAnsi="Garamond" w:cs="Garamond"/>
          <w:highlight w:val="white"/>
        </w:rPr>
      </w:pPr>
    </w:p>
    <w:p w14:paraId="4C0BAE62" w14:textId="77777777" w:rsidR="009975B3" w:rsidRDefault="0074125B">
      <w:pPr>
        <w:widowControl/>
        <w:numPr>
          <w:ilvl w:val="0"/>
          <w:numId w:val="36"/>
        </w:numPr>
        <w:pBdr>
          <w:top w:val="nil"/>
          <w:left w:val="nil"/>
          <w:bottom w:val="nil"/>
          <w:right w:val="nil"/>
          <w:between w:val="nil"/>
        </w:pBdr>
        <w:spacing w:line="230" w:lineRule="auto"/>
        <w:ind w:right="48"/>
        <w:jc w:val="both"/>
        <w:rPr>
          <w:rFonts w:ascii="Garamond" w:eastAsia="Garamond" w:hAnsi="Garamond" w:cs="Garamond"/>
          <w:highlight w:val="white"/>
        </w:rPr>
      </w:pPr>
      <w:r>
        <w:rPr>
          <w:rFonts w:ascii="Garamond" w:eastAsia="Garamond" w:hAnsi="Garamond" w:cs="Garamond"/>
          <w:highlight w:val="white"/>
        </w:rPr>
        <w:t xml:space="preserve">Promover la participación de las organizaciones sociales e instancias de participación, capacitándose en el uso de herramientas de inteligencia artificial (IA) </w:t>
      </w:r>
      <w:r>
        <w:rPr>
          <w:rFonts w:ascii="Garamond" w:eastAsia="Garamond" w:hAnsi="Garamond" w:cs="Garamond"/>
        </w:rPr>
        <w:t>con el objetivo de mejorar la eficiencia, la gestión y el impacto de sus acciones comunitarias en el territorio.</w:t>
      </w:r>
    </w:p>
    <w:p w14:paraId="4C0BAE63" w14:textId="77777777" w:rsidR="009975B3" w:rsidRDefault="009975B3">
      <w:pPr>
        <w:widowControl/>
        <w:ind w:right="48"/>
        <w:jc w:val="both"/>
        <w:rPr>
          <w:rFonts w:ascii="Garamond" w:eastAsia="Garamond" w:hAnsi="Garamond" w:cs="Garamond"/>
        </w:rPr>
      </w:pPr>
    </w:p>
    <w:tbl>
      <w:tblPr>
        <w:tblStyle w:val="afd"/>
        <w:tblW w:w="9584" w:type="dxa"/>
        <w:tblInd w:w="-5" w:type="dxa"/>
        <w:tblLayout w:type="fixed"/>
        <w:tblLook w:val="0000" w:firstRow="0" w:lastRow="0" w:firstColumn="0" w:lastColumn="0" w:noHBand="0" w:noVBand="0"/>
      </w:tblPr>
      <w:tblGrid>
        <w:gridCol w:w="9584"/>
      </w:tblGrid>
      <w:tr w:rsidR="009975B3" w14:paraId="4C0BAE65" w14:textId="77777777">
        <w:trPr>
          <w:trHeight w:val="600"/>
        </w:trPr>
        <w:tc>
          <w:tcPr>
            <w:tcW w:w="958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C0BAE64" w14:textId="77777777" w:rsidR="009975B3" w:rsidRDefault="0074125B">
            <w:pPr>
              <w:ind w:right="48"/>
              <w:jc w:val="both"/>
              <w:rPr>
                <w:rFonts w:ascii="Garamond" w:eastAsia="Garamond" w:hAnsi="Garamond" w:cs="Garamond"/>
              </w:rPr>
            </w:pPr>
            <w:r>
              <w:rPr>
                <w:rFonts w:ascii="Garamond" w:eastAsia="Garamond" w:hAnsi="Garamond" w:cs="Garamond"/>
                <w:b/>
                <w:bCs/>
              </w:rPr>
              <w:t>2. OBJETO A CONTRATAR, ESPECIFICACIONES E IDENTIFICACIÓN DEL CONTRATO A CELEBRAR.</w:t>
            </w:r>
          </w:p>
        </w:tc>
      </w:tr>
    </w:tbl>
    <w:p w14:paraId="4C0BAE66" w14:textId="77777777" w:rsidR="009975B3" w:rsidRDefault="009975B3">
      <w:pPr>
        <w:ind w:right="48"/>
        <w:jc w:val="both"/>
        <w:rPr>
          <w:rFonts w:ascii="Garamond" w:eastAsia="Garamond" w:hAnsi="Garamond" w:cs="Garamond"/>
          <w:b/>
          <w:bCs/>
        </w:rPr>
      </w:pPr>
    </w:p>
    <w:p w14:paraId="4C0BAE67" w14:textId="77777777" w:rsidR="009975B3" w:rsidRDefault="0074125B">
      <w:pPr>
        <w:tabs>
          <w:tab w:val="right" w:pos="9406"/>
        </w:tabs>
        <w:ind w:right="48"/>
        <w:rPr>
          <w:rFonts w:ascii="Garamond" w:eastAsia="Garamond" w:hAnsi="Garamond" w:cs="Garamond"/>
          <w:b/>
          <w:bCs/>
        </w:rPr>
      </w:pPr>
      <w:r>
        <w:rPr>
          <w:rFonts w:ascii="Garamond" w:eastAsia="Garamond" w:hAnsi="Garamond" w:cs="Garamond"/>
          <w:b/>
          <w:bCs/>
        </w:rPr>
        <w:t xml:space="preserve">2.1 OBJETO. </w:t>
      </w:r>
    </w:p>
    <w:p w14:paraId="4C0BAE68" w14:textId="77777777" w:rsidR="009975B3" w:rsidRDefault="0074125B">
      <w:pPr>
        <w:tabs>
          <w:tab w:val="right" w:pos="9406"/>
        </w:tabs>
        <w:ind w:right="48"/>
        <w:rPr>
          <w:rFonts w:ascii="Garamond" w:eastAsia="Garamond" w:hAnsi="Garamond" w:cs="Garamond"/>
          <w:color w:val="A6A6A6"/>
        </w:rPr>
      </w:pPr>
      <w:r>
        <w:tab/>
      </w:r>
    </w:p>
    <w:p w14:paraId="4C0BAE69" w14:textId="01FD44F3" w:rsidR="009975B3" w:rsidRDefault="0074125B">
      <w:pPr>
        <w:ind w:right="48"/>
        <w:jc w:val="both"/>
        <w:rPr>
          <w:rFonts w:ascii="Garamond" w:eastAsia="Garamond" w:hAnsi="Garamond" w:cs="Garamond"/>
          <w:highlight w:val="white"/>
        </w:rPr>
      </w:pPr>
      <w:bookmarkStart w:id="3" w:name="_heading=h.swjmdutt2oux" w:colFirst="0" w:colLast="0"/>
      <w:bookmarkEnd w:id="3"/>
      <w:r>
        <w:rPr>
          <w:rFonts w:ascii="Garamond" w:eastAsia="Garamond" w:hAnsi="Garamond" w:cs="Garamond"/>
        </w:rPr>
        <w:t xml:space="preserve">El contrato que se pretende celebrar tendrá por objeto: </w:t>
      </w:r>
      <w:r>
        <w:rPr>
          <w:rFonts w:ascii="Garamond" w:eastAsia="Garamond" w:hAnsi="Garamond" w:cs="Garamond"/>
          <w:b/>
          <w:bCs/>
          <w:sz w:val="20"/>
          <w:szCs w:val="20"/>
          <w:highlight w:val="white"/>
        </w:rPr>
        <w:t xml:space="preserve">“PRESTACIÓN DE SERVICIOS METODOLÓGICOS, EDUCATIVOS Y LOGISTICOS, DIRIGIDOS AL FORTALECIMIENTO DE LA PARTICIPACIÓN INCIDENTE DE LA LOCALIDAD DE SAN CRISTÓBAL, PARA LA TRANSFORMACIÓN DE LOS GRUPOS JUVENILES, LAS ORGANIZACIONES SOCIALES E INSTANCIAS DE PARTICIPACIÓN, A TRAVÉS DE LA IMPLEMENTACIÓN Y EJECUCIÓN DE INICIATIVAS INNOVADORES QUE PROMUEVAN EL DESARROLLO DE LA </w:t>
      </w:r>
      <w:r w:rsidR="00FB5725">
        <w:rPr>
          <w:rFonts w:ascii="Garamond" w:eastAsia="Garamond" w:hAnsi="Garamond" w:cs="Garamond"/>
          <w:b/>
          <w:bCs/>
          <w:sz w:val="20"/>
          <w:szCs w:val="20"/>
          <w:highlight w:val="white"/>
        </w:rPr>
        <w:t>LOCALIDAD GENERANDO</w:t>
      </w:r>
      <w:r>
        <w:rPr>
          <w:rFonts w:ascii="Garamond" w:eastAsia="Garamond" w:hAnsi="Garamond" w:cs="Garamond"/>
          <w:b/>
          <w:bCs/>
          <w:sz w:val="20"/>
          <w:szCs w:val="20"/>
          <w:highlight w:val="white"/>
        </w:rPr>
        <w:t xml:space="preserve"> IMPACTO SOCIOEDUCATIVO EN EL SECTOR</w:t>
      </w:r>
      <w:r>
        <w:rPr>
          <w:rFonts w:ascii="Garamond" w:eastAsia="Garamond" w:hAnsi="Garamond" w:cs="Garamond"/>
          <w:b/>
          <w:bCs/>
          <w:highlight w:val="white"/>
        </w:rPr>
        <w:t>”</w:t>
      </w:r>
      <w:r>
        <w:rPr>
          <w:rFonts w:ascii="Garamond" w:eastAsia="Garamond" w:hAnsi="Garamond" w:cs="Garamond"/>
          <w:highlight w:val="white"/>
        </w:rPr>
        <w:t>.</w:t>
      </w:r>
    </w:p>
    <w:p w14:paraId="4C0BAE6A" w14:textId="77777777" w:rsidR="009975B3" w:rsidRDefault="009975B3">
      <w:pPr>
        <w:ind w:right="48"/>
        <w:jc w:val="both"/>
        <w:rPr>
          <w:rFonts w:ascii="Garamond" w:eastAsia="Garamond" w:hAnsi="Garamond" w:cs="Garamond"/>
          <w:highlight w:val="white"/>
        </w:rPr>
      </w:pPr>
      <w:bookmarkStart w:id="4" w:name="_heading=h.dkl1hp44kxzz" w:colFirst="0" w:colLast="0"/>
      <w:bookmarkEnd w:id="4"/>
    </w:p>
    <w:p w14:paraId="4C0BAE6B" w14:textId="77777777" w:rsidR="009975B3" w:rsidRDefault="0074125B">
      <w:pPr>
        <w:ind w:right="48"/>
        <w:jc w:val="both"/>
        <w:rPr>
          <w:rFonts w:ascii="Garamond" w:eastAsia="Garamond" w:hAnsi="Garamond" w:cs="Garamond"/>
          <w:b/>
          <w:bCs/>
        </w:rPr>
      </w:pPr>
      <w:r>
        <w:rPr>
          <w:rFonts w:ascii="Garamond" w:eastAsia="Garamond" w:hAnsi="Garamond" w:cs="Garamond"/>
          <w:b/>
          <w:bCs/>
        </w:rPr>
        <w:t>2.2 CÓDIGO CLASIFICADOR DE BIENES Y SERVICIOS UNSPSC</w:t>
      </w:r>
    </w:p>
    <w:p w14:paraId="4C0BAE6C" w14:textId="77777777" w:rsidR="009975B3" w:rsidRDefault="009975B3">
      <w:pPr>
        <w:ind w:right="48"/>
        <w:jc w:val="both"/>
        <w:rPr>
          <w:rFonts w:ascii="Garamond" w:eastAsia="Garamond" w:hAnsi="Garamond" w:cs="Garamond"/>
          <w:b/>
          <w:bCs/>
        </w:rPr>
      </w:pPr>
    </w:p>
    <w:p w14:paraId="4C0BAE6D" w14:textId="77777777" w:rsidR="009975B3" w:rsidRDefault="0074125B">
      <w:pPr>
        <w:ind w:right="48"/>
        <w:jc w:val="both"/>
        <w:rPr>
          <w:rFonts w:ascii="Garamond" w:eastAsia="Garamond" w:hAnsi="Garamond" w:cs="Garamond"/>
        </w:rPr>
      </w:pPr>
      <w:r>
        <w:rPr>
          <w:rFonts w:ascii="Garamond" w:eastAsia="Garamond" w:hAnsi="Garamond" w:cs="Garamond"/>
        </w:rPr>
        <w:t>El objeto de este contrato está codificado en la clasificación que se describe a continuación:</w:t>
      </w:r>
    </w:p>
    <w:p w14:paraId="4C0BAE6E" w14:textId="77777777" w:rsidR="009975B3" w:rsidRDefault="009975B3">
      <w:pPr>
        <w:pStyle w:val="Ttulo1"/>
        <w:keepNext w:val="0"/>
        <w:spacing w:before="1" w:after="0"/>
        <w:ind w:left="838" w:hanging="721"/>
        <w:rPr>
          <w:rFonts w:ascii="Garamond" w:eastAsia="Garamond" w:hAnsi="Garamond" w:cs="Garamond"/>
          <w:sz w:val="24"/>
          <w:szCs w:val="24"/>
        </w:rPr>
      </w:pPr>
      <w:bookmarkStart w:id="5" w:name="_heading=h.jrsu64z9jks8" w:colFirst="0" w:colLast="0"/>
      <w:bookmarkEnd w:id="5"/>
    </w:p>
    <w:tbl>
      <w:tblPr>
        <w:tblStyle w:val="afe"/>
        <w:tblW w:w="9375" w:type="dxa"/>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70"/>
        <w:gridCol w:w="2220"/>
        <w:gridCol w:w="1920"/>
        <w:gridCol w:w="2565"/>
      </w:tblGrid>
      <w:tr w:rsidR="009975B3" w14:paraId="4C0BAE73" w14:textId="77777777">
        <w:tc>
          <w:tcPr>
            <w:tcW w:w="2670" w:type="dxa"/>
            <w:shd w:val="clear" w:color="auto" w:fill="D9D9D9"/>
            <w:vAlign w:val="center"/>
          </w:tcPr>
          <w:p w14:paraId="4C0BAE6F" w14:textId="77777777" w:rsidR="009975B3" w:rsidRDefault="0074125B">
            <w:pPr>
              <w:jc w:val="center"/>
              <w:rPr>
                <w:rFonts w:ascii="Garamond" w:eastAsia="Garamond" w:hAnsi="Garamond" w:cs="Garamond"/>
                <w:b/>
                <w:bCs/>
                <w:sz w:val="22"/>
                <w:szCs w:val="22"/>
              </w:rPr>
            </w:pPr>
            <w:r>
              <w:rPr>
                <w:rFonts w:ascii="Garamond" w:eastAsia="Garamond" w:hAnsi="Garamond" w:cs="Garamond"/>
                <w:b/>
                <w:bCs/>
                <w:sz w:val="22"/>
                <w:szCs w:val="22"/>
              </w:rPr>
              <w:t>Clasificación UNSPSC Producto</w:t>
            </w:r>
          </w:p>
        </w:tc>
        <w:tc>
          <w:tcPr>
            <w:tcW w:w="2220" w:type="dxa"/>
            <w:shd w:val="clear" w:color="auto" w:fill="D9D9D9"/>
            <w:vAlign w:val="center"/>
          </w:tcPr>
          <w:p w14:paraId="4C0BAE70" w14:textId="77777777" w:rsidR="009975B3" w:rsidRDefault="0074125B">
            <w:pPr>
              <w:jc w:val="center"/>
              <w:rPr>
                <w:rFonts w:ascii="Garamond" w:eastAsia="Garamond" w:hAnsi="Garamond" w:cs="Garamond"/>
                <w:b/>
                <w:bCs/>
                <w:sz w:val="22"/>
                <w:szCs w:val="22"/>
              </w:rPr>
            </w:pPr>
            <w:r>
              <w:rPr>
                <w:rFonts w:ascii="Garamond" w:eastAsia="Garamond" w:hAnsi="Garamond" w:cs="Garamond"/>
                <w:b/>
                <w:bCs/>
                <w:sz w:val="22"/>
                <w:szCs w:val="22"/>
              </w:rPr>
              <w:t>Segmento</w:t>
            </w:r>
          </w:p>
        </w:tc>
        <w:tc>
          <w:tcPr>
            <w:tcW w:w="1920" w:type="dxa"/>
            <w:shd w:val="clear" w:color="auto" w:fill="D9D9D9"/>
            <w:vAlign w:val="center"/>
          </w:tcPr>
          <w:p w14:paraId="4C0BAE71" w14:textId="77777777" w:rsidR="009975B3" w:rsidRDefault="0074125B">
            <w:pPr>
              <w:jc w:val="center"/>
              <w:rPr>
                <w:rFonts w:ascii="Garamond" w:eastAsia="Garamond" w:hAnsi="Garamond" w:cs="Garamond"/>
                <w:b/>
                <w:bCs/>
                <w:sz w:val="22"/>
                <w:szCs w:val="22"/>
              </w:rPr>
            </w:pPr>
            <w:r>
              <w:rPr>
                <w:rFonts w:ascii="Garamond" w:eastAsia="Garamond" w:hAnsi="Garamond" w:cs="Garamond"/>
                <w:b/>
                <w:bCs/>
                <w:sz w:val="22"/>
                <w:szCs w:val="22"/>
              </w:rPr>
              <w:t>Familia</w:t>
            </w:r>
          </w:p>
        </w:tc>
        <w:tc>
          <w:tcPr>
            <w:tcW w:w="2565" w:type="dxa"/>
            <w:shd w:val="clear" w:color="auto" w:fill="D9D9D9"/>
            <w:vAlign w:val="center"/>
          </w:tcPr>
          <w:p w14:paraId="4C0BAE72" w14:textId="77777777" w:rsidR="009975B3" w:rsidRDefault="0074125B">
            <w:pPr>
              <w:jc w:val="center"/>
              <w:rPr>
                <w:rFonts w:ascii="Garamond" w:eastAsia="Garamond" w:hAnsi="Garamond" w:cs="Garamond"/>
                <w:b/>
                <w:bCs/>
                <w:sz w:val="22"/>
                <w:szCs w:val="22"/>
              </w:rPr>
            </w:pPr>
            <w:r>
              <w:rPr>
                <w:rFonts w:ascii="Garamond" w:eastAsia="Garamond" w:hAnsi="Garamond" w:cs="Garamond"/>
                <w:b/>
                <w:bCs/>
                <w:sz w:val="22"/>
                <w:szCs w:val="22"/>
              </w:rPr>
              <w:t>Clase</w:t>
            </w:r>
          </w:p>
        </w:tc>
      </w:tr>
      <w:tr w:rsidR="009975B3" w14:paraId="4C0BAE78" w14:textId="77777777">
        <w:trPr>
          <w:trHeight w:val="251"/>
        </w:trPr>
        <w:tc>
          <w:tcPr>
            <w:tcW w:w="2670" w:type="dxa"/>
            <w:vAlign w:val="center"/>
          </w:tcPr>
          <w:p w14:paraId="4C0BAE74" w14:textId="0DAE272B" w:rsidR="009975B3" w:rsidRDefault="0074125B">
            <w:pPr>
              <w:rPr>
                <w:rFonts w:ascii="Garamond" w:eastAsia="Garamond" w:hAnsi="Garamond" w:cs="Garamond"/>
                <w:sz w:val="22"/>
                <w:szCs w:val="22"/>
              </w:rPr>
            </w:pPr>
            <w:r>
              <w:rPr>
                <w:rFonts w:ascii="Garamond" w:eastAsia="Garamond" w:hAnsi="Garamond" w:cs="Garamond"/>
                <w:sz w:val="22"/>
                <w:szCs w:val="22"/>
              </w:rPr>
              <w:t xml:space="preserve">43211508 </w:t>
            </w:r>
            <w:r w:rsidR="00FB5725">
              <w:rPr>
                <w:rFonts w:ascii="Garamond" w:eastAsia="Garamond" w:hAnsi="Garamond" w:cs="Garamond"/>
                <w:sz w:val="22"/>
                <w:szCs w:val="22"/>
              </w:rPr>
              <w:t>computadores</w:t>
            </w:r>
            <w:r>
              <w:rPr>
                <w:rFonts w:ascii="Garamond" w:eastAsia="Garamond" w:hAnsi="Garamond" w:cs="Garamond"/>
                <w:sz w:val="22"/>
                <w:szCs w:val="22"/>
              </w:rPr>
              <w:t xml:space="preserve"> personales</w:t>
            </w:r>
          </w:p>
        </w:tc>
        <w:tc>
          <w:tcPr>
            <w:tcW w:w="2220" w:type="dxa"/>
            <w:vAlign w:val="center"/>
          </w:tcPr>
          <w:p w14:paraId="4C0BAE75" w14:textId="77777777" w:rsidR="009975B3" w:rsidRDefault="0074125B">
            <w:pPr>
              <w:jc w:val="both"/>
              <w:rPr>
                <w:rFonts w:ascii="Garamond" w:eastAsia="Garamond" w:hAnsi="Garamond" w:cs="Garamond"/>
                <w:sz w:val="22"/>
                <w:szCs w:val="22"/>
              </w:rPr>
            </w:pPr>
            <w:r>
              <w:rPr>
                <w:rFonts w:ascii="Garamond" w:eastAsia="Garamond" w:hAnsi="Garamond" w:cs="Garamond"/>
                <w:sz w:val="22"/>
                <w:szCs w:val="22"/>
              </w:rPr>
              <w:t>43</w:t>
            </w:r>
            <w:r>
              <w:rPr>
                <w:rFonts w:ascii="Garamond" w:eastAsia="Garamond" w:hAnsi="Garamond" w:cs="Garamond"/>
                <w:sz w:val="22"/>
                <w:szCs w:val="22"/>
              </w:rPr>
              <w:tab/>
            </w:r>
            <w:proofErr w:type="gramStart"/>
            <w:r>
              <w:rPr>
                <w:rFonts w:ascii="Garamond" w:eastAsia="Garamond" w:hAnsi="Garamond" w:cs="Garamond"/>
                <w:sz w:val="22"/>
                <w:szCs w:val="22"/>
              </w:rPr>
              <w:t>Difusión</w:t>
            </w:r>
            <w:proofErr w:type="gramEnd"/>
            <w:r>
              <w:rPr>
                <w:rFonts w:ascii="Garamond" w:eastAsia="Garamond" w:hAnsi="Garamond" w:cs="Garamond"/>
                <w:sz w:val="22"/>
                <w:szCs w:val="22"/>
              </w:rPr>
              <w:t xml:space="preserve"> de Tecnologías de Información y Telecomunicaciones</w:t>
            </w:r>
          </w:p>
        </w:tc>
        <w:tc>
          <w:tcPr>
            <w:tcW w:w="1920" w:type="dxa"/>
            <w:vAlign w:val="center"/>
          </w:tcPr>
          <w:p w14:paraId="4C0BAE76" w14:textId="77777777" w:rsidR="009975B3" w:rsidRDefault="0074125B">
            <w:pPr>
              <w:jc w:val="both"/>
              <w:rPr>
                <w:rFonts w:ascii="Garamond" w:eastAsia="Garamond" w:hAnsi="Garamond" w:cs="Garamond"/>
                <w:sz w:val="22"/>
                <w:szCs w:val="22"/>
              </w:rPr>
            </w:pPr>
            <w:r>
              <w:rPr>
                <w:rFonts w:ascii="Garamond" w:eastAsia="Garamond" w:hAnsi="Garamond" w:cs="Garamond"/>
                <w:sz w:val="22"/>
                <w:szCs w:val="22"/>
              </w:rPr>
              <w:t>4321</w:t>
            </w:r>
            <w:r>
              <w:rPr>
                <w:rFonts w:ascii="Garamond" w:eastAsia="Garamond" w:hAnsi="Garamond" w:cs="Garamond"/>
                <w:sz w:val="22"/>
                <w:szCs w:val="22"/>
              </w:rPr>
              <w:tab/>
            </w:r>
            <w:proofErr w:type="gramStart"/>
            <w:r>
              <w:rPr>
                <w:rFonts w:ascii="Garamond" w:eastAsia="Garamond" w:hAnsi="Garamond" w:cs="Garamond"/>
                <w:sz w:val="22"/>
                <w:szCs w:val="22"/>
              </w:rPr>
              <w:t>Equipo</w:t>
            </w:r>
            <w:proofErr w:type="gramEnd"/>
            <w:r>
              <w:rPr>
                <w:rFonts w:ascii="Garamond" w:eastAsia="Garamond" w:hAnsi="Garamond" w:cs="Garamond"/>
                <w:sz w:val="22"/>
                <w:szCs w:val="22"/>
              </w:rPr>
              <w:t xml:space="preserve"> informático y accesorios</w:t>
            </w:r>
          </w:p>
        </w:tc>
        <w:tc>
          <w:tcPr>
            <w:tcW w:w="2565" w:type="dxa"/>
            <w:vAlign w:val="center"/>
          </w:tcPr>
          <w:p w14:paraId="4C0BAE77" w14:textId="77777777" w:rsidR="009975B3" w:rsidRDefault="0074125B">
            <w:pPr>
              <w:jc w:val="both"/>
              <w:rPr>
                <w:rFonts w:ascii="Garamond" w:eastAsia="Garamond" w:hAnsi="Garamond" w:cs="Garamond"/>
                <w:sz w:val="22"/>
                <w:szCs w:val="22"/>
              </w:rPr>
            </w:pPr>
            <w:r>
              <w:rPr>
                <w:rFonts w:ascii="Garamond" w:eastAsia="Garamond" w:hAnsi="Garamond" w:cs="Garamond"/>
                <w:sz w:val="22"/>
                <w:szCs w:val="22"/>
              </w:rPr>
              <w:t>432115</w:t>
            </w:r>
            <w:r>
              <w:rPr>
                <w:rFonts w:ascii="Garamond" w:eastAsia="Garamond" w:hAnsi="Garamond" w:cs="Garamond"/>
                <w:sz w:val="22"/>
                <w:szCs w:val="22"/>
              </w:rPr>
              <w:tab/>
            </w:r>
            <w:proofErr w:type="gramStart"/>
            <w:r>
              <w:rPr>
                <w:rFonts w:ascii="Garamond" w:eastAsia="Garamond" w:hAnsi="Garamond" w:cs="Garamond"/>
                <w:sz w:val="22"/>
                <w:szCs w:val="22"/>
              </w:rPr>
              <w:t>Computadores</w:t>
            </w:r>
            <w:proofErr w:type="gramEnd"/>
          </w:p>
        </w:tc>
      </w:tr>
      <w:tr w:rsidR="009975B3" w14:paraId="4C0BAE7D" w14:textId="77777777">
        <w:tc>
          <w:tcPr>
            <w:tcW w:w="2670" w:type="dxa"/>
            <w:vAlign w:val="center"/>
          </w:tcPr>
          <w:p w14:paraId="4C0BAE79" w14:textId="77777777" w:rsidR="009975B3" w:rsidRDefault="0074125B">
            <w:pPr>
              <w:jc w:val="both"/>
              <w:rPr>
                <w:rFonts w:ascii="Garamond" w:eastAsia="Garamond" w:hAnsi="Garamond" w:cs="Garamond"/>
                <w:sz w:val="22"/>
                <w:szCs w:val="22"/>
              </w:rPr>
            </w:pPr>
            <w:r>
              <w:rPr>
                <w:rFonts w:ascii="Garamond" w:eastAsia="Garamond" w:hAnsi="Garamond" w:cs="Garamond"/>
                <w:sz w:val="22"/>
                <w:szCs w:val="22"/>
              </w:rPr>
              <w:t xml:space="preserve">80141607 </w:t>
            </w:r>
            <w:proofErr w:type="gramStart"/>
            <w:r>
              <w:rPr>
                <w:rFonts w:ascii="Garamond" w:eastAsia="Garamond" w:hAnsi="Garamond" w:cs="Garamond"/>
                <w:sz w:val="22"/>
                <w:szCs w:val="22"/>
              </w:rPr>
              <w:t>Gestión</w:t>
            </w:r>
            <w:proofErr w:type="gramEnd"/>
            <w:r>
              <w:rPr>
                <w:rFonts w:ascii="Garamond" w:eastAsia="Garamond" w:hAnsi="Garamond" w:cs="Garamond"/>
                <w:sz w:val="22"/>
                <w:szCs w:val="22"/>
              </w:rPr>
              <w:t xml:space="preserve"> de eventos</w:t>
            </w:r>
          </w:p>
        </w:tc>
        <w:tc>
          <w:tcPr>
            <w:tcW w:w="2220" w:type="dxa"/>
            <w:vAlign w:val="center"/>
          </w:tcPr>
          <w:p w14:paraId="4C0BAE7A" w14:textId="77777777" w:rsidR="009975B3" w:rsidRDefault="0074125B">
            <w:pPr>
              <w:jc w:val="both"/>
              <w:rPr>
                <w:rFonts w:ascii="Garamond" w:eastAsia="Garamond" w:hAnsi="Garamond" w:cs="Garamond"/>
                <w:sz w:val="22"/>
                <w:szCs w:val="22"/>
              </w:rPr>
            </w:pPr>
            <w:r>
              <w:rPr>
                <w:rFonts w:ascii="Garamond" w:eastAsia="Garamond" w:hAnsi="Garamond" w:cs="Garamond"/>
                <w:sz w:val="22"/>
                <w:szCs w:val="22"/>
              </w:rPr>
              <w:t xml:space="preserve">80 </w:t>
            </w:r>
            <w:proofErr w:type="gramStart"/>
            <w:r>
              <w:rPr>
                <w:rFonts w:ascii="Garamond" w:eastAsia="Garamond" w:hAnsi="Garamond" w:cs="Garamond"/>
                <w:sz w:val="22"/>
                <w:szCs w:val="22"/>
              </w:rPr>
              <w:t>Servicios</w:t>
            </w:r>
            <w:proofErr w:type="gramEnd"/>
            <w:r>
              <w:rPr>
                <w:rFonts w:ascii="Garamond" w:eastAsia="Garamond" w:hAnsi="Garamond" w:cs="Garamond"/>
                <w:sz w:val="22"/>
                <w:szCs w:val="22"/>
              </w:rPr>
              <w:t xml:space="preserve"> de Gestión, Servicios Profesionales de Empresa y Servicios Administrativos</w:t>
            </w:r>
          </w:p>
        </w:tc>
        <w:tc>
          <w:tcPr>
            <w:tcW w:w="1920" w:type="dxa"/>
            <w:vAlign w:val="center"/>
          </w:tcPr>
          <w:p w14:paraId="4C0BAE7B" w14:textId="77777777" w:rsidR="009975B3" w:rsidRDefault="0074125B">
            <w:pPr>
              <w:jc w:val="both"/>
              <w:rPr>
                <w:rFonts w:ascii="Garamond" w:eastAsia="Garamond" w:hAnsi="Garamond" w:cs="Garamond"/>
                <w:sz w:val="22"/>
                <w:szCs w:val="22"/>
              </w:rPr>
            </w:pPr>
            <w:r>
              <w:rPr>
                <w:rFonts w:ascii="Garamond" w:eastAsia="Garamond" w:hAnsi="Garamond" w:cs="Garamond"/>
                <w:sz w:val="22"/>
                <w:szCs w:val="22"/>
              </w:rPr>
              <w:t xml:space="preserve">8014 </w:t>
            </w:r>
            <w:proofErr w:type="gramStart"/>
            <w:r>
              <w:rPr>
                <w:rFonts w:ascii="Garamond" w:eastAsia="Garamond" w:hAnsi="Garamond" w:cs="Garamond"/>
                <w:sz w:val="22"/>
                <w:szCs w:val="22"/>
              </w:rPr>
              <w:t>Comercialización</w:t>
            </w:r>
            <w:proofErr w:type="gramEnd"/>
            <w:r>
              <w:rPr>
                <w:rFonts w:ascii="Garamond" w:eastAsia="Garamond" w:hAnsi="Garamond" w:cs="Garamond"/>
                <w:sz w:val="22"/>
                <w:szCs w:val="22"/>
              </w:rPr>
              <w:t xml:space="preserve"> y distribución</w:t>
            </w:r>
          </w:p>
        </w:tc>
        <w:tc>
          <w:tcPr>
            <w:tcW w:w="2565" w:type="dxa"/>
            <w:vAlign w:val="center"/>
          </w:tcPr>
          <w:p w14:paraId="4C0BAE7C" w14:textId="77777777" w:rsidR="009975B3" w:rsidRDefault="0074125B">
            <w:pPr>
              <w:jc w:val="both"/>
              <w:rPr>
                <w:rFonts w:ascii="Garamond" w:eastAsia="Garamond" w:hAnsi="Garamond" w:cs="Garamond"/>
                <w:sz w:val="22"/>
                <w:szCs w:val="22"/>
              </w:rPr>
            </w:pPr>
            <w:r>
              <w:rPr>
                <w:rFonts w:ascii="Garamond" w:eastAsia="Garamond" w:hAnsi="Garamond" w:cs="Garamond"/>
                <w:sz w:val="22"/>
                <w:szCs w:val="22"/>
              </w:rPr>
              <w:t>801416</w:t>
            </w:r>
            <w:r>
              <w:rPr>
                <w:rFonts w:ascii="Garamond" w:eastAsia="Garamond" w:hAnsi="Garamond" w:cs="Garamond"/>
                <w:sz w:val="22"/>
                <w:szCs w:val="22"/>
              </w:rPr>
              <w:tab/>
            </w:r>
            <w:proofErr w:type="gramStart"/>
            <w:r>
              <w:rPr>
                <w:rFonts w:ascii="Garamond" w:eastAsia="Garamond" w:hAnsi="Garamond" w:cs="Garamond"/>
                <w:sz w:val="22"/>
                <w:szCs w:val="22"/>
              </w:rPr>
              <w:t>Actividades</w:t>
            </w:r>
            <w:proofErr w:type="gramEnd"/>
            <w:r>
              <w:rPr>
                <w:rFonts w:ascii="Garamond" w:eastAsia="Garamond" w:hAnsi="Garamond" w:cs="Garamond"/>
                <w:sz w:val="22"/>
                <w:szCs w:val="22"/>
              </w:rPr>
              <w:t xml:space="preserve"> de ventas y promoción de negocios</w:t>
            </w:r>
          </w:p>
        </w:tc>
      </w:tr>
      <w:tr w:rsidR="009975B3" w14:paraId="4C0BAE82" w14:textId="77777777">
        <w:tc>
          <w:tcPr>
            <w:tcW w:w="2670" w:type="dxa"/>
            <w:vAlign w:val="center"/>
          </w:tcPr>
          <w:p w14:paraId="4C0BAE7E" w14:textId="77777777" w:rsidR="009975B3" w:rsidRDefault="0074125B">
            <w:pPr>
              <w:jc w:val="both"/>
              <w:rPr>
                <w:rFonts w:ascii="Garamond" w:eastAsia="Garamond" w:hAnsi="Garamond" w:cs="Garamond"/>
                <w:sz w:val="22"/>
                <w:szCs w:val="22"/>
              </w:rPr>
            </w:pPr>
            <w:r>
              <w:rPr>
                <w:rFonts w:ascii="Garamond" w:eastAsia="Garamond" w:hAnsi="Garamond" w:cs="Garamond"/>
                <w:sz w:val="22"/>
                <w:szCs w:val="22"/>
              </w:rPr>
              <w:t xml:space="preserve">86101705 </w:t>
            </w:r>
            <w:proofErr w:type="gramStart"/>
            <w:r>
              <w:rPr>
                <w:rFonts w:ascii="Garamond" w:eastAsia="Garamond" w:hAnsi="Garamond" w:cs="Garamond"/>
                <w:sz w:val="22"/>
                <w:szCs w:val="22"/>
              </w:rPr>
              <w:t>Capacitación</w:t>
            </w:r>
            <w:proofErr w:type="gramEnd"/>
            <w:r>
              <w:rPr>
                <w:rFonts w:ascii="Garamond" w:eastAsia="Garamond" w:hAnsi="Garamond" w:cs="Garamond"/>
                <w:sz w:val="22"/>
                <w:szCs w:val="22"/>
              </w:rPr>
              <w:t xml:space="preserve"> administrativa</w:t>
            </w:r>
          </w:p>
        </w:tc>
        <w:tc>
          <w:tcPr>
            <w:tcW w:w="2220" w:type="dxa"/>
            <w:vAlign w:val="center"/>
          </w:tcPr>
          <w:p w14:paraId="4C0BAE7F" w14:textId="77777777" w:rsidR="009975B3" w:rsidRDefault="0074125B">
            <w:pPr>
              <w:jc w:val="both"/>
              <w:rPr>
                <w:rFonts w:ascii="Garamond" w:eastAsia="Garamond" w:hAnsi="Garamond" w:cs="Garamond"/>
                <w:sz w:val="22"/>
                <w:szCs w:val="22"/>
              </w:rPr>
            </w:pPr>
            <w:r>
              <w:rPr>
                <w:rFonts w:ascii="Garamond" w:eastAsia="Garamond" w:hAnsi="Garamond" w:cs="Garamond"/>
                <w:sz w:val="22"/>
                <w:szCs w:val="22"/>
              </w:rPr>
              <w:t>86</w:t>
            </w:r>
            <w:r>
              <w:rPr>
                <w:rFonts w:ascii="Garamond" w:eastAsia="Garamond" w:hAnsi="Garamond" w:cs="Garamond"/>
                <w:sz w:val="22"/>
                <w:szCs w:val="22"/>
              </w:rPr>
              <w:tab/>
            </w:r>
            <w:proofErr w:type="gramStart"/>
            <w:r>
              <w:rPr>
                <w:rFonts w:ascii="Garamond" w:eastAsia="Garamond" w:hAnsi="Garamond" w:cs="Garamond"/>
                <w:sz w:val="22"/>
                <w:szCs w:val="22"/>
              </w:rPr>
              <w:t>Servicios</w:t>
            </w:r>
            <w:proofErr w:type="gramEnd"/>
            <w:r>
              <w:rPr>
                <w:rFonts w:ascii="Garamond" w:eastAsia="Garamond" w:hAnsi="Garamond" w:cs="Garamond"/>
                <w:sz w:val="22"/>
                <w:szCs w:val="22"/>
              </w:rPr>
              <w:t xml:space="preserve"> Educativos y de Formación</w:t>
            </w:r>
          </w:p>
        </w:tc>
        <w:tc>
          <w:tcPr>
            <w:tcW w:w="1920" w:type="dxa"/>
            <w:vAlign w:val="center"/>
          </w:tcPr>
          <w:p w14:paraId="4C0BAE80" w14:textId="77777777" w:rsidR="009975B3" w:rsidRDefault="0074125B">
            <w:pPr>
              <w:jc w:val="both"/>
              <w:rPr>
                <w:rFonts w:ascii="Garamond" w:eastAsia="Garamond" w:hAnsi="Garamond" w:cs="Garamond"/>
                <w:sz w:val="22"/>
                <w:szCs w:val="22"/>
              </w:rPr>
            </w:pPr>
            <w:r>
              <w:rPr>
                <w:rFonts w:ascii="Garamond" w:eastAsia="Garamond" w:hAnsi="Garamond" w:cs="Garamond"/>
                <w:sz w:val="22"/>
                <w:szCs w:val="22"/>
              </w:rPr>
              <w:t>8610</w:t>
            </w:r>
            <w:r>
              <w:rPr>
                <w:rFonts w:ascii="Garamond" w:eastAsia="Garamond" w:hAnsi="Garamond" w:cs="Garamond"/>
                <w:sz w:val="22"/>
                <w:szCs w:val="22"/>
              </w:rPr>
              <w:tab/>
            </w:r>
            <w:proofErr w:type="gramStart"/>
            <w:r>
              <w:rPr>
                <w:rFonts w:ascii="Garamond" w:eastAsia="Garamond" w:hAnsi="Garamond" w:cs="Garamond"/>
                <w:sz w:val="22"/>
                <w:szCs w:val="22"/>
              </w:rPr>
              <w:t>Formación</w:t>
            </w:r>
            <w:proofErr w:type="gramEnd"/>
            <w:r>
              <w:rPr>
                <w:rFonts w:ascii="Garamond" w:eastAsia="Garamond" w:hAnsi="Garamond" w:cs="Garamond"/>
                <w:sz w:val="22"/>
                <w:szCs w:val="22"/>
              </w:rPr>
              <w:t xml:space="preserve"> profesional</w:t>
            </w:r>
          </w:p>
        </w:tc>
        <w:tc>
          <w:tcPr>
            <w:tcW w:w="2565" w:type="dxa"/>
            <w:vAlign w:val="center"/>
          </w:tcPr>
          <w:p w14:paraId="4C0BAE81" w14:textId="77777777" w:rsidR="009975B3" w:rsidRDefault="0074125B">
            <w:pPr>
              <w:jc w:val="both"/>
              <w:rPr>
                <w:rFonts w:ascii="Garamond" w:eastAsia="Garamond" w:hAnsi="Garamond" w:cs="Garamond"/>
                <w:sz w:val="22"/>
                <w:szCs w:val="22"/>
              </w:rPr>
            </w:pPr>
            <w:r>
              <w:rPr>
                <w:rFonts w:ascii="Garamond" w:eastAsia="Garamond" w:hAnsi="Garamond" w:cs="Garamond"/>
                <w:sz w:val="22"/>
                <w:szCs w:val="22"/>
              </w:rPr>
              <w:t>861017</w:t>
            </w:r>
            <w:r>
              <w:rPr>
                <w:rFonts w:ascii="Garamond" w:eastAsia="Garamond" w:hAnsi="Garamond" w:cs="Garamond"/>
                <w:sz w:val="22"/>
                <w:szCs w:val="22"/>
              </w:rPr>
              <w:tab/>
            </w:r>
            <w:proofErr w:type="gramStart"/>
            <w:r>
              <w:rPr>
                <w:rFonts w:ascii="Garamond" w:eastAsia="Garamond" w:hAnsi="Garamond" w:cs="Garamond"/>
                <w:sz w:val="22"/>
                <w:szCs w:val="22"/>
              </w:rPr>
              <w:t>Servicios</w:t>
            </w:r>
            <w:proofErr w:type="gramEnd"/>
            <w:r>
              <w:rPr>
                <w:rFonts w:ascii="Garamond" w:eastAsia="Garamond" w:hAnsi="Garamond" w:cs="Garamond"/>
                <w:sz w:val="22"/>
                <w:szCs w:val="22"/>
              </w:rPr>
              <w:t xml:space="preserve"> de capacitación vocacional no - científica</w:t>
            </w:r>
          </w:p>
        </w:tc>
      </w:tr>
      <w:tr w:rsidR="009975B3" w14:paraId="4C0BAE87" w14:textId="77777777">
        <w:trPr>
          <w:trHeight w:val="240"/>
        </w:trPr>
        <w:tc>
          <w:tcPr>
            <w:tcW w:w="2670" w:type="dxa"/>
            <w:vAlign w:val="center"/>
          </w:tcPr>
          <w:p w14:paraId="4C0BAE83" w14:textId="77777777" w:rsidR="009975B3" w:rsidRDefault="0074125B">
            <w:pPr>
              <w:jc w:val="both"/>
              <w:rPr>
                <w:rFonts w:ascii="Garamond" w:eastAsia="Garamond" w:hAnsi="Garamond" w:cs="Garamond"/>
                <w:sz w:val="22"/>
                <w:szCs w:val="22"/>
              </w:rPr>
            </w:pPr>
            <w:r>
              <w:rPr>
                <w:rFonts w:ascii="Garamond" w:eastAsia="Garamond" w:hAnsi="Garamond" w:cs="Garamond"/>
                <w:sz w:val="22"/>
                <w:szCs w:val="22"/>
              </w:rPr>
              <w:t>86111500 - Servicios de aprendizaje a distancia</w:t>
            </w:r>
          </w:p>
        </w:tc>
        <w:tc>
          <w:tcPr>
            <w:tcW w:w="2220" w:type="dxa"/>
            <w:vAlign w:val="center"/>
          </w:tcPr>
          <w:p w14:paraId="4C0BAE84" w14:textId="77777777" w:rsidR="009975B3" w:rsidRDefault="0074125B">
            <w:pPr>
              <w:jc w:val="both"/>
              <w:rPr>
                <w:rFonts w:ascii="Garamond" w:eastAsia="Garamond" w:hAnsi="Garamond" w:cs="Garamond"/>
                <w:sz w:val="22"/>
                <w:szCs w:val="22"/>
              </w:rPr>
            </w:pPr>
            <w:r>
              <w:rPr>
                <w:rFonts w:ascii="Garamond" w:eastAsia="Garamond" w:hAnsi="Garamond" w:cs="Garamond"/>
                <w:sz w:val="22"/>
                <w:szCs w:val="22"/>
              </w:rPr>
              <w:t>86</w:t>
            </w:r>
            <w:r>
              <w:rPr>
                <w:rFonts w:ascii="Garamond" w:eastAsia="Garamond" w:hAnsi="Garamond" w:cs="Garamond"/>
                <w:sz w:val="22"/>
                <w:szCs w:val="22"/>
              </w:rPr>
              <w:tab/>
            </w:r>
            <w:proofErr w:type="gramStart"/>
            <w:r>
              <w:rPr>
                <w:rFonts w:ascii="Garamond" w:eastAsia="Garamond" w:hAnsi="Garamond" w:cs="Garamond"/>
                <w:sz w:val="22"/>
                <w:szCs w:val="22"/>
              </w:rPr>
              <w:t>Servicios</w:t>
            </w:r>
            <w:proofErr w:type="gramEnd"/>
            <w:r>
              <w:rPr>
                <w:rFonts w:ascii="Garamond" w:eastAsia="Garamond" w:hAnsi="Garamond" w:cs="Garamond"/>
                <w:sz w:val="22"/>
                <w:szCs w:val="22"/>
              </w:rPr>
              <w:t xml:space="preserve"> Educativos y de Formación</w:t>
            </w:r>
          </w:p>
        </w:tc>
        <w:tc>
          <w:tcPr>
            <w:tcW w:w="1920" w:type="dxa"/>
            <w:vAlign w:val="center"/>
          </w:tcPr>
          <w:p w14:paraId="4C0BAE85" w14:textId="77777777" w:rsidR="009975B3" w:rsidRDefault="0074125B">
            <w:pPr>
              <w:jc w:val="both"/>
              <w:rPr>
                <w:rFonts w:ascii="Garamond" w:eastAsia="Garamond" w:hAnsi="Garamond" w:cs="Garamond"/>
                <w:sz w:val="22"/>
                <w:szCs w:val="22"/>
              </w:rPr>
            </w:pPr>
            <w:r>
              <w:rPr>
                <w:rFonts w:ascii="Garamond" w:eastAsia="Garamond" w:hAnsi="Garamond" w:cs="Garamond"/>
                <w:sz w:val="22"/>
                <w:szCs w:val="22"/>
              </w:rPr>
              <w:t>8611</w:t>
            </w:r>
            <w:r>
              <w:rPr>
                <w:rFonts w:ascii="Garamond" w:eastAsia="Garamond" w:hAnsi="Garamond" w:cs="Garamond"/>
                <w:sz w:val="22"/>
                <w:szCs w:val="22"/>
              </w:rPr>
              <w:tab/>
            </w:r>
            <w:proofErr w:type="gramStart"/>
            <w:r>
              <w:rPr>
                <w:rFonts w:ascii="Garamond" w:eastAsia="Garamond" w:hAnsi="Garamond" w:cs="Garamond"/>
                <w:sz w:val="22"/>
                <w:szCs w:val="22"/>
              </w:rPr>
              <w:t>Sistemas</w:t>
            </w:r>
            <w:proofErr w:type="gramEnd"/>
            <w:r>
              <w:rPr>
                <w:rFonts w:ascii="Garamond" w:eastAsia="Garamond" w:hAnsi="Garamond" w:cs="Garamond"/>
                <w:sz w:val="22"/>
                <w:szCs w:val="22"/>
              </w:rPr>
              <w:t xml:space="preserve"> educativos alternativos</w:t>
            </w:r>
          </w:p>
        </w:tc>
        <w:tc>
          <w:tcPr>
            <w:tcW w:w="2565" w:type="dxa"/>
            <w:vAlign w:val="center"/>
          </w:tcPr>
          <w:p w14:paraId="4C0BAE86" w14:textId="77777777" w:rsidR="009975B3" w:rsidRDefault="0074125B">
            <w:pPr>
              <w:jc w:val="both"/>
              <w:rPr>
                <w:rFonts w:ascii="Garamond" w:eastAsia="Garamond" w:hAnsi="Garamond" w:cs="Garamond"/>
                <w:sz w:val="22"/>
                <w:szCs w:val="22"/>
              </w:rPr>
            </w:pPr>
            <w:r>
              <w:rPr>
                <w:rFonts w:ascii="Garamond" w:eastAsia="Garamond" w:hAnsi="Garamond" w:cs="Garamond"/>
                <w:sz w:val="22"/>
                <w:szCs w:val="22"/>
              </w:rPr>
              <w:t>861115</w:t>
            </w:r>
            <w:r>
              <w:rPr>
                <w:rFonts w:ascii="Garamond" w:eastAsia="Garamond" w:hAnsi="Garamond" w:cs="Garamond"/>
                <w:sz w:val="22"/>
                <w:szCs w:val="22"/>
              </w:rPr>
              <w:tab/>
            </w:r>
            <w:proofErr w:type="gramStart"/>
            <w:r>
              <w:rPr>
                <w:rFonts w:ascii="Garamond" w:eastAsia="Garamond" w:hAnsi="Garamond" w:cs="Garamond"/>
                <w:sz w:val="22"/>
                <w:szCs w:val="22"/>
              </w:rPr>
              <w:t>Servicios</w:t>
            </w:r>
            <w:proofErr w:type="gramEnd"/>
            <w:r>
              <w:rPr>
                <w:rFonts w:ascii="Garamond" w:eastAsia="Garamond" w:hAnsi="Garamond" w:cs="Garamond"/>
                <w:sz w:val="22"/>
                <w:szCs w:val="22"/>
              </w:rPr>
              <w:t xml:space="preserve"> de aprendizaje a distancia</w:t>
            </w:r>
          </w:p>
        </w:tc>
      </w:tr>
      <w:tr w:rsidR="009975B3" w14:paraId="4C0BAE8C" w14:textId="77777777">
        <w:trPr>
          <w:trHeight w:val="240"/>
        </w:trPr>
        <w:tc>
          <w:tcPr>
            <w:tcW w:w="2670" w:type="dxa"/>
            <w:vAlign w:val="center"/>
          </w:tcPr>
          <w:p w14:paraId="4C0BAE88" w14:textId="77777777" w:rsidR="009975B3" w:rsidRDefault="0074125B">
            <w:pPr>
              <w:jc w:val="both"/>
              <w:rPr>
                <w:rFonts w:ascii="Garamond" w:eastAsia="Garamond" w:hAnsi="Garamond" w:cs="Garamond"/>
                <w:sz w:val="22"/>
                <w:szCs w:val="22"/>
              </w:rPr>
            </w:pPr>
            <w:r>
              <w:rPr>
                <w:rFonts w:ascii="Garamond" w:eastAsia="Garamond" w:hAnsi="Garamond" w:cs="Garamond"/>
                <w:sz w:val="22"/>
                <w:szCs w:val="22"/>
              </w:rPr>
              <w:t xml:space="preserve">78111803 </w:t>
            </w:r>
            <w:proofErr w:type="gramStart"/>
            <w:r>
              <w:rPr>
                <w:rFonts w:ascii="Garamond" w:eastAsia="Garamond" w:hAnsi="Garamond" w:cs="Garamond"/>
                <w:sz w:val="22"/>
                <w:szCs w:val="22"/>
              </w:rPr>
              <w:t>Transporte</w:t>
            </w:r>
            <w:proofErr w:type="gramEnd"/>
            <w:r>
              <w:rPr>
                <w:rFonts w:ascii="Garamond" w:eastAsia="Garamond" w:hAnsi="Garamond" w:cs="Garamond"/>
                <w:sz w:val="22"/>
                <w:szCs w:val="22"/>
              </w:rPr>
              <w:t xml:space="preserve"> de pasajeros</w:t>
            </w:r>
          </w:p>
        </w:tc>
        <w:tc>
          <w:tcPr>
            <w:tcW w:w="2220" w:type="dxa"/>
            <w:vAlign w:val="center"/>
          </w:tcPr>
          <w:p w14:paraId="4C0BAE89" w14:textId="77777777" w:rsidR="009975B3" w:rsidRDefault="0074125B">
            <w:pPr>
              <w:jc w:val="both"/>
              <w:rPr>
                <w:rFonts w:ascii="Garamond" w:eastAsia="Garamond" w:hAnsi="Garamond" w:cs="Garamond"/>
                <w:sz w:val="22"/>
                <w:szCs w:val="22"/>
              </w:rPr>
            </w:pPr>
            <w:r>
              <w:rPr>
                <w:rFonts w:ascii="Garamond" w:eastAsia="Garamond" w:hAnsi="Garamond" w:cs="Garamond"/>
                <w:sz w:val="22"/>
                <w:szCs w:val="22"/>
              </w:rPr>
              <w:t xml:space="preserve">78 </w:t>
            </w:r>
            <w:proofErr w:type="gramStart"/>
            <w:r>
              <w:rPr>
                <w:rFonts w:ascii="Garamond" w:eastAsia="Garamond" w:hAnsi="Garamond" w:cs="Garamond"/>
                <w:sz w:val="22"/>
                <w:szCs w:val="22"/>
              </w:rPr>
              <w:t>Transporte</w:t>
            </w:r>
            <w:proofErr w:type="gramEnd"/>
            <w:r>
              <w:rPr>
                <w:rFonts w:ascii="Garamond" w:eastAsia="Garamond" w:hAnsi="Garamond" w:cs="Garamond"/>
                <w:sz w:val="22"/>
                <w:szCs w:val="22"/>
              </w:rPr>
              <w:t xml:space="preserve"> de pasajeros</w:t>
            </w:r>
          </w:p>
        </w:tc>
        <w:tc>
          <w:tcPr>
            <w:tcW w:w="1920" w:type="dxa"/>
            <w:vAlign w:val="center"/>
          </w:tcPr>
          <w:p w14:paraId="4C0BAE8A" w14:textId="77777777" w:rsidR="009975B3" w:rsidRDefault="0074125B">
            <w:pPr>
              <w:jc w:val="both"/>
              <w:rPr>
                <w:rFonts w:ascii="Garamond" w:eastAsia="Garamond" w:hAnsi="Garamond" w:cs="Garamond"/>
                <w:sz w:val="22"/>
                <w:szCs w:val="22"/>
              </w:rPr>
            </w:pPr>
            <w:r>
              <w:rPr>
                <w:rFonts w:ascii="Garamond" w:eastAsia="Garamond" w:hAnsi="Garamond" w:cs="Garamond"/>
                <w:sz w:val="22"/>
                <w:szCs w:val="22"/>
              </w:rPr>
              <w:t xml:space="preserve">7811 </w:t>
            </w:r>
            <w:proofErr w:type="gramStart"/>
            <w:r>
              <w:rPr>
                <w:rFonts w:ascii="Garamond" w:eastAsia="Garamond" w:hAnsi="Garamond" w:cs="Garamond"/>
                <w:sz w:val="22"/>
                <w:szCs w:val="22"/>
              </w:rPr>
              <w:t>Alquiler</w:t>
            </w:r>
            <w:proofErr w:type="gramEnd"/>
            <w:r>
              <w:rPr>
                <w:rFonts w:ascii="Garamond" w:eastAsia="Garamond" w:hAnsi="Garamond" w:cs="Garamond"/>
                <w:sz w:val="22"/>
                <w:szCs w:val="22"/>
              </w:rPr>
              <w:t xml:space="preserve"> de autobuses, transporte especial o turístico </w:t>
            </w:r>
          </w:p>
        </w:tc>
        <w:tc>
          <w:tcPr>
            <w:tcW w:w="2565" w:type="dxa"/>
            <w:vAlign w:val="center"/>
          </w:tcPr>
          <w:p w14:paraId="4C0BAE8B" w14:textId="77777777" w:rsidR="009975B3" w:rsidRDefault="0074125B">
            <w:pPr>
              <w:jc w:val="both"/>
              <w:rPr>
                <w:rFonts w:ascii="Garamond" w:eastAsia="Garamond" w:hAnsi="Garamond" w:cs="Garamond"/>
                <w:sz w:val="22"/>
                <w:szCs w:val="22"/>
              </w:rPr>
            </w:pPr>
            <w:r>
              <w:rPr>
                <w:rFonts w:ascii="Garamond" w:eastAsia="Garamond" w:hAnsi="Garamond" w:cs="Garamond"/>
                <w:sz w:val="22"/>
                <w:szCs w:val="22"/>
              </w:rPr>
              <w:t xml:space="preserve">7811118 </w:t>
            </w:r>
            <w:proofErr w:type="gramStart"/>
            <w:r>
              <w:rPr>
                <w:rFonts w:ascii="Garamond" w:eastAsia="Garamond" w:hAnsi="Garamond" w:cs="Garamond"/>
                <w:sz w:val="22"/>
                <w:szCs w:val="22"/>
              </w:rPr>
              <w:t>Transporte</w:t>
            </w:r>
            <w:proofErr w:type="gramEnd"/>
            <w:r>
              <w:rPr>
                <w:rFonts w:ascii="Garamond" w:eastAsia="Garamond" w:hAnsi="Garamond" w:cs="Garamond"/>
                <w:sz w:val="22"/>
                <w:szCs w:val="22"/>
              </w:rPr>
              <w:t xml:space="preserve"> de pasajeros</w:t>
            </w:r>
          </w:p>
        </w:tc>
      </w:tr>
      <w:tr w:rsidR="009975B3" w14:paraId="4C0BAE91" w14:textId="77777777">
        <w:trPr>
          <w:trHeight w:val="240"/>
        </w:trPr>
        <w:tc>
          <w:tcPr>
            <w:tcW w:w="2670" w:type="dxa"/>
            <w:vAlign w:val="center"/>
          </w:tcPr>
          <w:p w14:paraId="4C0BAE8D" w14:textId="77777777" w:rsidR="009975B3" w:rsidRDefault="0074125B">
            <w:pPr>
              <w:jc w:val="both"/>
              <w:rPr>
                <w:rFonts w:ascii="Garamond" w:eastAsia="Garamond" w:hAnsi="Garamond" w:cs="Garamond"/>
                <w:sz w:val="22"/>
                <w:szCs w:val="22"/>
              </w:rPr>
            </w:pPr>
            <w:r>
              <w:rPr>
                <w:rFonts w:ascii="Garamond" w:eastAsia="Garamond" w:hAnsi="Garamond" w:cs="Garamond"/>
                <w:sz w:val="22"/>
                <w:szCs w:val="22"/>
              </w:rPr>
              <w:t xml:space="preserve">43232300 </w:t>
            </w:r>
            <w:proofErr w:type="gramStart"/>
            <w:r>
              <w:rPr>
                <w:rFonts w:ascii="Garamond" w:eastAsia="Garamond" w:hAnsi="Garamond" w:cs="Garamond"/>
                <w:sz w:val="22"/>
                <w:szCs w:val="22"/>
              </w:rPr>
              <w:t>Programas</w:t>
            </w:r>
            <w:proofErr w:type="gramEnd"/>
            <w:r>
              <w:rPr>
                <w:rFonts w:ascii="Garamond" w:eastAsia="Garamond" w:hAnsi="Garamond" w:cs="Garamond"/>
                <w:sz w:val="22"/>
                <w:szCs w:val="22"/>
              </w:rPr>
              <w:t xml:space="preserve"> de desarrollo</w:t>
            </w:r>
          </w:p>
        </w:tc>
        <w:tc>
          <w:tcPr>
            <w:tcW w:w="2220" w:type="dxa"/>
            <w:vAlign w:val="center"/>
          </w:tcPr>
          <w:p w14:paraId="4C0BAE8E" w14:textId="77777777" w:rsidR="009975B3" w:rsidRDefault="0074125B">
            <w:pPr>
              <w:jc w:val="both"/>
              <w:rPr>
                <w:rFonts w:ascii="Garamond" w:eastAsia="Garamond" w:hAnsi="Garamond" w:cs="Garamond"/>
                <w:sz w:val="22"/>
                <w:szCs w:val="22"/>
              </w:rPr>
            </w:pPr>
            <w:r>
              <w:rPr>
                <w:rFonts w:ascii="Garamond" w:eastAsia="Garamond" w:hAnsi="Garamond" w:cs="Garamond"/>
                <w:sz w:val="22"/>
                <w:szCs w:val="22"/>
              </w:rPr>
              <w:t xml:space="preserve">43 </w:t>
            </w:r>
            <w:hyperlink r:id="rId8">
              <w:r>
                <w:rPr>
                  <w:rFonts w:ascii="Garamond" w:eastAsia="Garamond" w:hAnsi="Garamond" w:cs="Garamond"/>
                  <w:sz w:val="22"/>
                  <w:szCs w:val="22"/>
                </w:rPr>
                <w:t>Difusión de Tecnologías de Información y Telecomunicaciones</w:t>
              </w:r>
            </w:hyperlink>
            <w:r>
              <w:rPr>
                <w:rFonts w:ascii="Garamond" w:eastAsia="Garamond" w:hAnsi="Garamond" w:cs="Garamond"/>
                <w:sz w:val="22"/>
                <w:szCs w:val="22"/>
              </w:rPr>
              <w:t xml:space="preserve"> </w:t>
            </w:r>
          </w:p>
        </w:tc>
        <w:tc>
          <w:tcPr>
            <w:tcW w:w="1920" w:type="dxa"/>
            <w:vAlign w:val="center"/>
          </w:tcPr>
          <w:p w14:paraId="4C0BAE8F" w14:textId="77777777" w:rsidR="009975B3" w:rsidRDefault="0074125B">
            <w:pPr>
              <w:jc w:val="both"/>
              <w:rPr>
                <w:rFonts w:ascii="Garamond" w:eastAsia="Garamond" w:hAnsi="Garamond" w:cs="Garamond"/>
                <w:sz w:val="22"/>
                <w:szCs w:val="22"/>
              </w:rPr>
            </w:pPr>
            <w:r>
              <w:rPr>
                <w:rFonts w:ascii="Garamond" w:eastAsia="Garamond" w:hAnsi="Garamond" w:cs="Garamond"/>
                <w:sz w:val="22"/>
                <w:szCs w:val="22"/>
              </w:rPr>
              <w:t xml:space="preserve">4323 </w:t>
            </w:r>
            <w:hyperlink r:id="rId9">
              <w:r>
                <w:rPr>
                  <w:rFonts w:ascii="Garamond" w:eastAsia="Garamond" w:hAnsi="Garamond" w:cs="Garamond"/>
                  <w:sz w:val="22"/>
                  <w:szCs w:val="22"/>
                </w:rPr>
                <w:t>Software</w:t>
              </w:r>
            </w:hyperlink>
            <w:r>
              <w:rPr>
                <w:rFonts w:ascii="Garamond" w:eastAsia="Garamond" w:hAnsi="Garamond" w:cs="Garamond"/>
                <w:sz w:val="22"/>
                <w:szCs w:val="22"/>
              </w:rPr>
              <w:t xml:space="preserve"> </w:t>
            </w:r>
          </w:p>
        </w:tc>
        <w:tc>
          <w:tcPr>
            <w:tcW w:w="2565" w:type="dxa"/>
            <w:vAlign w:val="center"/>
          </w:tcPr>
          <w:p w14:paraId="4C0BAE90" w14:textId="77777777" w:rsidR="009975B3" w:rsidRDefault="0074125B">
            <w:pPr>
              <w:jc w:val="both"/>
              <w:rPr>
                <w:rFonts w:ascii="Garamond" w:eastAsia="Garamond" w:hAnsi="Garamond" w:cs="Garamond"/>
                <w:sz w:val="22"/>
                <w:szCs w:val="22"/>
              </w:rPr>
            </w:pPr>
            <w:r>
              <w:rPr>
                <w:rFonts w:ascii="Garamond" w:eastAsia="Garamond" w:hAnsi="Garamond" w:cs="Garamond"/>
                <w:sz w:val="22"/>
                <w:szCs w:val="22"/>
              </w:rPr>
              <w:t xml:space="preserve">432323 </w:t>
            </w:r>
            <w:hyperlink r:id="rId10">
              <w:r>
                <w:rPr>
                  <w:rFonts w:ascii="Garamond" w:eastAsia="Garamond" w:hAnsi="Garamond" w:cs="Garamond"/>
                  <w:sz w:val="22"/>
                  <w:szCs w:val="22"/>
                </w:rPr>
                <w:t>Difusión de Tecnologías de Información y Telecomunicaciones</w:t>
              </w:r>
            </w:hyperlink>
            <w:r>
              <w:rPr>
                <w:rFonts w:ascii="Garamond" w:eastAsia="Garamond" w:hAnsi="Garamond" w:cs="Garamond"/>
                <w:sz w:val="22"/>
                <w:szCs w:val="22"/>
              </w:rPr>
              <w:t xml:space="preserve"> </w:t>
            </w:r>
          </w:p>
        </w:tc>
      </w:tr>
    </w:tbl>
    <w:p w14:paraId="4C0BAE92" w14:textId="77777777" w:rsidR="009975B3" w:rsidRDefault="009975B3">
      <w:pPr>
        <w:rPr>
          <w:sz w:val="22"/>
          <w:szCs w:val="22"/>
        </w:rPr>
      </w:pPr>
    </w:p>
    <w:p w14:paraId="4C0BAE93" w14:textId="77777777" w:rsidR="009975B3" w:rsidRDefault="009975B3">
      <w:pPr>
        <w:ind w:right="48"/>
        <w:jc w:val="both"/>
        <w:rPr>
          <w:rFonts w:ascii="Garamond" w:eastAsia="Garamond" w:hAnsi="Garamond" w:cs="Garamond"/>
        </w:rPr>
      </w:pPr>
    </w:p>
    <w:p w14:paraId="4C0BAE94" w14:textId="77777777" w:rsidR="009975B3" w:rsidRDefault="009975B3">
      <w:pPr>
        <w:ind w:right="48"/>
        <w:jc w:val="both"/>
        <w:rPr>
          <w:rFonts w:ascii="Garamond" w:eastAsia="Garamond" w:hAnsi="Garamond" w:cs="Garamond"/>
        </w:rPr>
      </w:pPr>
    </w:p>
    <w:p w14:paraId="4C0BAE95" w14:textId="77777777" w:rsidR="009975B3" w:rsidRDefault="009975B3">
      <w:pPr>
        <w:ind w:right="48"/>
        <w:jc w:val="both"/>
        <w:rPr>
          <w:rFonts w:ascii="Garamond" w:eastAsia="Garamond" w:hAnsi="Garamond" w:cs="Garamond"/>
        </w:rPr>
      </w:pPr>
    </w:p>
    <w:p w14:paraId="4C0BAE96" w14:textId="77777777" w:rsidR="009975B3" w:rsidRDefault="009975B3">
      <w:pPr>
        <w:ind w:right="48"/>
        <w:jc w:val="both"/>
        <w:rPr>
          <w:rFonts w:ascii="Garamond" w:eastAsia="Garamond" w:hAnsi="Garamond" w:cs="Garamond"/>
        </w:rPr>
      </w:pPr>
    </w:p>
    <w:p w14:paraId="4C0BAE97" w14:textId="77777777" w:rsidR="009975B3" w:rsidRDefault="0074125B">
      <w:pPr>
        <w:ind w:right="48"/>
        <w:jc w:val="both"/>
        <w:rPr>
          <w:rFonts w:ascii="Garamond" w:eastAsia="Garamond" w:hAnsi="Garamond" w:cs="Garamond"/>
        </w:rPr>
      </w:pPr>
      <w:r>
        <w:rPr>
          <w:rFonts w:ascii="Garamond" w:eastAsia="Garamond" w:hAnsi="Garamond" w:cs="Garamond"/>
        </w:rPr>
        <w:t xml:space="preserve"> </w:t>
      </w:r>
    </w:p>
    <w:p w14:paraId="4C0BAE98" w14:textId="77777777" w:rsidR="009975B3" w:rsidRDefault="0074125B">
      <w:pPr>
        <w:ind w:right="48"/>
        <w:jc w:val="both"/>
        <w:rPr>
          <w:rFonts w:ascii="Garamond" w:eastAsia="Garamond" w:hAnsi="Garamond" w:cs="Garamond"/>
          <w:b/>
          <w:bCs/>
        </w:rPr>
      </w:pPr>
      <w:r>
        <w:rPr>
          <w:rFonts w:ascii="Garamond" w:eastAsia="Garamond" w:hAnsi="Garamond" w:cs="Garamond"/>
          <w:b/>
          <w:bCs/>
        </w:rPr>
        <w:t xml:space="preserve">2.3 ESPECIFICACIONES </w:t>
      </w:r>
    </w:p>
    <w:p w14:paraId="4C0BAE99" w14:textId="77777777" w:rsidR="009975B3" w:rsidRDefault="009975B3">
      <w:pPr>
        <w:ind w:right="48"/>
        <w:jc w:val="both"/>
        <w:rPr>
          <w:rFonts w:ascii="Garamond" w:eastAsia="Garamond" w:hAnsi="Garamond" w:cs="Garamond"/>
          <w:b/>
          <w:bCs/>
        </w:rPr>
      </w:pPr>
    </w:p>
    <w:p w14:paraId="4C0BAE9A" w14:textId="77777777" w:rsidR="009975B3" w:rsidRDefault="0074125B">
      <w:pPr>
        <w:widowControl/>
        <w:jc w:val="both"/>
        <w:rPr>
          <w:rFonts w:ascii="Garamond" w:eastAsia="Garamond" w:hAnsi="Garamond" w:cs="Garamond"/>
        </w:rPr>
      </w:pPr>
      <w:r>
        <w:rPr>
          <w:rFonts w:ascii="Garamond" w:eastAsia="Garamond" w:hAnsi="Garamond" w:cs="Garamond"/>
        </w:rPr>
        <w:t xml:space="preserve">Las especificaciones técnicas de los elementos a entregar, recurso humano y las jornadas de capacitaciones en la ejecución del contrato, se encuentran en el documento </w:t>
      </w:r>
      <w:r>
        <w:rPr>
          <w:rFonts w:ascii="Garamond" w:eastAsia="Garamond" w:hAnsi="Garamond" w:cs="Garamond"/>
          <w:b/>
          <w:bCs/>
        </w:rPr>
        <w:t>ANEXO TÈCNICO</w:t>
      </w:r>
      <w:r>
        <w:rPr>
          <w:rFonts w:ascii="Garamond" w:eastAsia="Garamond" w:hAnsi="Garamond" w:cs="Garamond"/>
        </w:rPr>
        <w:t xml:space="preserve"> que forma parte integral de este documento. </w:t>
      </w:r>
    </w:p>
    <w:p w14:paraId="4C0BAE9B" w14:textId="77777777" w:rsidR="009975B3" w:rsidRDefault="009975B3">
      <w:pPr>
        <w:jc w:val="both"/>
        <w:rPr>
          <w:rFonts w:ascii="Garamond" w:eastAsia="Garamond" w:hAnsi="Garamond" w:cs="Garamond"/>
        </w:rPr>
      </w:pPr>
    </w:p>
    <w:p w14:paraId="4C0BAE9C" w14:textId="77777777" w:rsidR="009975B3" w:rsidRDefault="0074125B">
      <w:pPr>
        <w:ind w:right="48"/>
        <w:jc w:val="both"/>
        <w:rPr>
          <w:rFonts w:ascii="Garamond" w:eastAsia="Garamond" w:hAnsi="Garamond" w:cs="Garamond"/>
          <w:b/>
          <w:bCs/>
        </w:rPr>
      </w:pPr>
      <w:r>
        <w:rPr>
          <w:rFonts w:ascii="Garamond" w:eastAsia="Garamond" w:hAnsi="Garamond" w:cs="Garamond"/>
          <w:b/>
          <w:bCs/>
        </w:rPr>
        <w:t>2.4 IDENTIFICACIÓN DEL CONTRATO A CELEBRAR</w:t>
      </w:r>
      <w:r>
        <w:rPr>
          <w:rFonts w:ascii="Garamond" w:eastAsia="Garamond" w:hAnsi="Garamond" w:cs="Garamond"/>
          <w:color w:val="A6A6A6"/>
        </w:rPr>
        <w:t>.</w:t>
      </w:r>
    </w:p>
    <w:p w14:paraId="4C0BAE9D" w14:textId="77777777" w:rsidR="009975B3" w:rsidRDefault="009975B3">
      <w:pPr>
        <w:ind w:right="48"/>
        <w:jc w:val="both"/>
        <w:rPr>
          <w:rFonts w:ascii="Garamond" w:eastAsia="Garamond" w:hAnsi="Garamond" w:cs="Garamond"/>
          <w:b/>
          <w:bCs/>
        </w:rPr>
      </w:pPr>
    </w:p>
    <w:p w14:paraId="4C0BAE9E" w14:textId="77777777" w:rsidR="009975B3" w:rsidRDefault="0074125B">
      <w:pPr>
        <w:ind w:right="48"/>
        <w:jc w:val="both"/>
        <w:rPr>
          <w:rFonts w:ascii="Garamond" w:eastAsia="Garamond" w:hAnsi="Garamond" w:cs="Garamond"/>
        </w:rPr>
      </w:pPr>
      <w:r>
        <w:rPr>
          <w:rFonts w:ascii="Garamond" w:eastAsia="Garamond" w:hAnsi="Garamond" w:cs="Garamond"/>
        </w:rPr>
        <w:t>El contrato que surja del presente proceso de selección corresponde a un CONTRATO DE PRESTACIÓN DE SERVICIOS regulado por Ley 80 de 1993, la Ley 1150 de 2007 y demás normas que las modifiquen, adicionen o deroguen y en las materias no reguladas en dichas leyes a las disposiciones civiles y comerciales.</w:t>
      </w:r>
    </w:p>
    <w:p w14:paraId="4C0BAE9F" w14:textId="77777777" w:rsidR="009975B3" w:rsidRDefault="009975B3">
      <w:pPr>
        <w:ind w:right="48"/>
        <w:jc w:val="both"/>
        <w:rPr>
          <w:rFonts w:ascii="Garamond" w:eastAsia="Garamond" w:hAnsi="Garamond" w:cs="Garamond"/>
        </w:rPr>
      </w:pPr>
    </w:p>
    <w:tbl>
      <w:tblPr>
        <w:tblStyle w:val="aff"/>
        <w:tblW w:w="9569" w:type="dxa"/>
        <w:tblInd w:w="-5" w:type="dxa"/>
        <w:tblLayout w:type="fixed"/>
        <w:tblLook w:val="0000" w:firstRow="0" w:lastRow="0" w:firstColumn="0" w:lastColumn="0" w:noHBand="0" w:noVBand="0"/>
      </w:tblPr>
      <w:tblGrid>
        <w:gridCol w:w="9569"/>
      </w:tblGrid>
      <w:tr w:rsidR="009975B3" w14:paraId="4C0BAEA1" w14:textId="77777777">
        <w:trPr>
          <w:trHeight w:val="675"/>
        </w:trPr>
        <w:tc>
          <w:tcPr>
            <w:tcW w:w="9569"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C0BAEA0" w14:textId="77777777" w:rsidR="009975B3" w:rsidRDefault="0074125B">
            <w:pPr>
              <w:ind w:right="48"/>
              <w:jc w:val="both"/>
              <w:rPr>
                <w:rFonts w:ascii="Garamond" w:eastAsia="Garamond" w:hAnsi="Garamond" w:cs="Garamond"/>
              </w:rPr>
            </w:pPr>
            <w:r>
              <w:rPr>
                <w:rFonts w:ascii="Garamond" w:eastAsia="Garamond" w:hAnsi="Garamond" w:cs="Garamond"/>
                <w:b/>
                <w:bCs/>
              </w:rPr>
              <w:t>3. MODALIDAD DE SELECCIÓN DEL CONTRATISTA Y SU JUSTIFICACIÓN, INCLUYENDO LOS FUNDAMENTOS JURÍDICOS.</w:t>
            </w:r>
          </w:p>
        </w:tc>
      </w:tr>
    </w:tbl>
    <w:p w14:paraId="4C0BAEA2" w14:textId="77777777" w:rsidR="009975B3" w:rsidRDefault="009975B3">
      <w:pPr>
        <w:ind w:right="48"/>
        <w:jc w:val="both"/>
        <w:rPr>
          <w:rFonts w:ascii="Garamond" w:eastAsia="Garamond" w:hAnsi="Garamond" w:cs="Garamond"/>
          <w:b/>
          <w:bCs/>
        </w:rPr>
      </w:pPr>
    </w:p>
    <w:p w14:paraId="4C0BAEA3" w14:textId="77777777" w:rsidR="009975B3" w:rsidRDefault="0074125B">
      <w:pPr>
        <w:tabs>
          <w:tab w:val="left" w:pos="9356"/>
        </w:tabs>
        <w:ind w:right="48"/>
        <w:jc w:val="both"/>
        <w:rPr>
          <w:rFonts w:ascii="Garamond" w:eastAsia="Garamond" w:hAnsi="Garamond" w:cs="Garamond"/>
        </w:rPr>
      </w:pPr>
      <w:r>
        <w:rPr>
          <w:rFonts w:ascii="Garamond" w:eastAsia="Garamond" w:hAnsi="Garamond" w:cs="Garamond"/>
        </w:rPr>
        <w:t>La modalidad de selección pertinente para esta contratación corresponde a Licitación Pública de conformidad con el artículo 30 de la Ley 80 de 1993 y el numeral 1 del artículo 2 de la Ley 1150 de 2007 en concordancia con lo descrito en el Decreto 1082 de 2015.</w:t>
      </w:r>
    </w:p>
    <w:p w14:paraId="4C0BAEA4" w14:textId="77777777" w:rsidR="009975B3" w:rsidRDefault="009975B3">
      <w:pPr>
        <w:tabs>
          <w:tab w:val="left" w:pos="9356"/>
        </w:tabs>
        <w:ind w:right="48"/>
        <w:jc w:val="both"/>
        <w:rPr>
          <w:rFonts w:ascii="Garamond" w:eastAsia="Garamond" w:hAnsi="Garamond" w:cs="Garamond"/>
        </w:rPr>
      </w:pPr>
    </w:p>
    <w:p w14:paraId="4C0BAEA5" w14:textId="77777777" w:rsidR="009975B3" w:rsidRDefault="0074125B">
      <w:pPr>
        <w:tabs>
          <w:tab w:val="left" w:pos="9356"/>
        </w:tabs>
        <w:ind w:right="48"/>
        <w:jc w:val="both"/>
        <w:rPr>
          <w:rFonts w:ascii="Garamond" w:eastAsia="Garamond" w:hAnsi="Garamond" w:cs="Garamond"/>
          <w:highlight w:val="yellow"/>
        </w:rPr>
      </w:pPr>
      <w:r>
        <w:rPr>
          <w:rFonts w:ascii="Garamond" w:eastAsia="Garamond" w:hAnsi="Garamond" w:cs="Garamond"/>
        </w:rPr>
        <w:t>En atención a la obligatoriedad de las acciones afirmativas previstas en el Decreto Distrital 332 de 2020, se deberá igualmente revisar y analizar la aplicación de la Directiva Distrital No. 001 de 2011, modificada por la Directiva Distrital No. 018 de 2011, expedidas por la Alcaldía Mayor de Bogotá D.C. De igual forma, deberán observarse las disposiciones contenidas en el artículo 2.2.1.2.4.2.16 del Decreto 1082 de 2015, modificado por el Decreto 1860 de 2018, así como lo establecido en el Decreto 380 de 2</w:t>
      </w:r>
      <w:r>
        <w:rPr>
          <w:rFonts w:ascii="Garamond" w:eastAsia="Garamond" w:hAnsi="Garamond" w:cs="Garamond"/>
        </w:rPr>
        <w:t>015, en concordancia con las normas que regulan la contratación pública en el Distrito Capital.</w:t>
      </w:r>
    </w:p>
    <w:p w14:paraId="4C0BAEA6" w14:textId="77777777" w:rsidR="009975B3" w:rsidRDefault="0074125B">
      <w:pPr>
        <w:widowControl/>
        <w:spacing w:before="269" w:line="235" w:lineRule="auto"/>
        <w:ind w:right="35"/>
        <w:jc w:val="both"/>
        <w:rPr>
          <w:rFonts w:ascii="Garamond" w:eastAsia="Garamond" w:hAnsi="Garamond" w:cs="Garamond"/>
        </w:rPr>
      </w:pPr>
      <w:r>
        <w:rPr>
          <w:rFonts w:ascii="Garamond" w:eastAsia="Garamond" w:hAnsi="Garamond" w:cs="Garamond"/>
        </w:rPr>
        <w:t>De conformidad con lo establecido en la norma referida el presente proceso de contratación se justifica en atención al objeto a contratar y al valor del presupuesto oficial. Y por lo cual, surgirá un contrato de prestación de servicios, bajo la modalidad de selección de Licitación Pública de que trata los artículos 24, 25 y 30 de Ley 80 de 1993, en concordancia con el numeral 1º del artículo 2 y el artículo 32 de la Ley 1150 de 2007, artículo 89 de Ley 1474 de 2011, artículos 220 y 224 del Decreto Ley 019 d</w:t>
      </w:r>
      <w:r>
        <w:rPr>
          <w:rFonts w:ascii="Garamond" w:eastAsia="Garamond" w:hAnsi="Garamond" w:cs="Garamond"/>
        </w:rPr>
        <w:t xml:space="preserve">e 2012 y el artículo 2.2.1.2.1.1.2 del Decreto 1082 de 2015. Lo anterior por tratarse de un bien o servicio que, por sus características, la cuantía y la destinación </w:t>
      </w:r>
      <w:proofErr w:type="gramStart"/>
      <w:r>
        <w:rPr>
          <w:rFonts w:ascii="Garamond" w:eastAsia="Garamond" w:hAnsi="Garamond" w:cs="Garamond"/>
        </w:rPr>
        <w:t>del mismo</w:t>
      </w:r>
      <w:proofErr w:type="gramEnd"/>
      <w:r>
        <w:rPr>
          <w:rFonts w:ascii="Garamond" w:eastAsia="Garamond" w:hAnsi="Garamond" w:cs="Garamond"/>
        </w:rPr>
        <w:t>, permite que se adelante un proceso para la escogencia del contratista utilizando la regla general dispuesta en la ley para garantizar la eficiencia de la gestión contractual.</w:t>
      </w:r>
    </w:p>
    <w:p w14:paraId="4C0BAEA7" w14:textId="77777777" w:rsidR="009975B3" w:rsidRDefault="009975B3">
      <w:pPr>
        <w:spacing w:line="257" w:lineRule="auto"/>
        <w:jc w:val="both"/>
        <w:rPr>
          <w:rFonts w:ascii="Garamond" w:eastAsia="Garamond" w:hAnsi="Garamond" w:cs="Garamond"/>
        </w:rPr>
      </w:pPr>
    </w:p>
    <w:p w14:paraId="4C0BAEA8" w14:textId="77777777" w:rsidR="009975B3" w:rsidRDefault="0074125B">
      <w:pPr>
        <w:spacing w:after="160" w:line="257" w:lineRule="auto"/>
        <w:jc w:val="both"/>
        <w:rPr>
          <w:rFonts w:ascii="Garamond" w:eastAsia="Garamond" w:hAnsi="Garamond" w:cs="Garamond"/>
        </w:rPr>
      </w:pPr>
      <w:r>
        <w:rPr>
          <w:rFonts w:ascii="Garamond" w:eastAsia="Garamond" w:hAnsi="Garamond" w:cs="Garamond"/>
        </w:rPr>
        <w:t>De conformidad con lo establecido en el artículo 2.2.1.2.1.2.1 del Decreto 1082 de 2015, las entidades estatales deberán adquirir a través de los Acuerdos Marco de Precios los bienes y servicios que se encuentren disponibles en los mismos, salvo que exista una justificación técnica y jurídica debidamente motivada que demuestre la imposibilidad de satisfacer la necesidad mediante dicho mecanismo.</w:t>
      </w:r>
    </w:p>
    <w:p w14:paraId="4C0BAEA9" w14:textId="77777777" w:rsidR="009975B3" w:rsidRDefault="0074125B">
      <w:pPr>
        <w:spacing w:after="160" w:line="257" w:lineRule="auto"/>
        <w:jc w:val="both"/>
        <w:rPr>
          <w:rFonts w:ascii="Garamond" w:eastAsia="Garamond" w:hAnsi="Garamond" w:cs="Garamond"/>
        </w:rPr>
      </w:pPr>
      <w:r>
        <w:rPr>
          <w:rFonts w:ascii="Garamond" w:eastAsia="Garamond" w:hAnsi="Garamond" w:cs="Garamond"/>
        </w:rPr>
        <w:t xml:space="preserve">En consecuencia, teniendo en cuenta el principio de planeación (artículo 25 de la Ley 80 de 1993) y el principio de responsabilidad (artículo 26 de la Ley 80 de 1993), así como lo dispuesto en el artículo 5 de la Ley 1150 de 2007 y la regulación del SECOP y Colombia Compra Eficiente, la Entidad debe </w:t>
      </w:r>
      <w:r>
        <w:rPr>
          <w:rFonts w:ascii="Garamond" w:eastAsia="Garamond" w:hAnsi="Garamond" w:cs="Garamond"/>
        </w:rPr>
        <w:lastRenderedPageBreak/>
        <w:t>asegurar que los bienes adquiridos respondan de manera adecuada, eficiente y oportuna a la necesidad pública identificada.</w:t>
      </w:r>
    </w:p>
    <w:p w14:paraId="4C0BAEAA" w14:textId="77777777" w:rsidR="009975B3" w:rsidRDefault="009975B3">
      <w:pPr>
        <w:ind w:right="48"/>
        <w:jc w:val="both"/>
        <w:rPr>
          <w:rFonts w:ascii="Garamond" w:eastAsia="Garamond" w:hAnsi="Garamond" w:cs="Garamond"/>
          <w:color w:val="FF0000"/>
        </w:rPr>
      </w:pPr>
    </w:p>
    <w:tbl>
      <w:tblPr>
        <w:tblStyle w:val="aff0"/>
        <w:tblW w:w="9538" w:type="dxa"/>
        <w:tblInd w:w="-5" w:type="dxa"/>
        <w:tblLayout w:type="fixed"/>
        <w:tblLook w:val="0000" w:firstRow="0" w:lastRow="0" w:firstColumn="0" w:lastColumn="0" w:noHBand="0" w:noVBand="0"/>
      </w:tblPr>
      <w:tblGrid>
        <w:gridCol w:w="9538"/>
      </w:tblGrid>
      <w:tr w:rsidR="009975B3" w14:paraId="4C0BAEAC" w14:textId="77777777">
        <w:trPr>
          <w:trHeight w:val="570"/>
        </w:trPr>
        <w:tc>
          <w:tcPr>
            <w:tcW w:w="953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C0BAEAB" w14:textId="77777777" w:rsidR="009975B3" w:rsidRDefault="0074125B">
            <w:pPr>
              <w:ind w:right="48"/>
              <w:jc w:val="both"/>
              <w:rPr>
                <w:rFonts w:ascii="Garamond" w:eastAsia="Garamond" w:hAnsi="Garamond" w:cs="Garamond"/>
              </w:rPr>
            </w:pPr>
            <w:r>
              <w:rPr>
                <w:rFonts w:ascii="Garamond" w:eastAsia="Garamond" w:hAnsi="Garamond" w:cs="Garamond"/>
                <w:b/>
                <w:bCs/>
              </w:rPr>
              <w:t>4. PRESUPUESTO OFICIAL Y SU JUSTIFICACIÓN, VARIABLES UTILIZADAS Y RUBROS QUE LO COMPONEN.</w:t>
            </w:r>
          </w:p>
        </w:tc>
      </w:tr>
    </w:tbl>
    <w:p w14:paraId="4C0BAEAD" w14:textId="77777777" w:rsidR="009975B3" w:rsidRDefault="009975B3">
      <w:pPr>
        <w:ind w:right="48"/>
        <w:jc w:val="both"/>
        <w:rPr>
          <w:rFonts w:ascii="Garamond" w:eastAsia="Garamond" w:hAnsi="Garamond" w:cs="Garamond"/>
          <w:shd w:val="clear" w:color="auto" w:fill="D9EAD3"/>
        </w:rPr>
      </w:pPr>
    </w:p>
    <w:p w14:paraId="4C0BAEAE" w14:textId="2F64DE48" w:rsidR="009975B3" w:rsidRDefault="0074125B">
      <w:pPr>
        <w:jc w:val="both"/>
        <w:rPr>
          <w:rFonts w:ascii="Garamond" w:eastAsia="Garamond" w:hAnsi="Garamond" w:cs="Garamond"/>
          <w:b/>
          <w:bCs/>
        </w:rPr>
      </w:pPr>
      <w:r>
        <w:rPr>
          <w:rFonts w:ascii="Garamond" w:eastAsia="Garamond" w:hAnsi="Garamond" w:cs="Garamond"/>
          <w:shd w:val="clear" w:color="auto" w:fill="D9EAD3"/>
        </w:rPr>
        <w:t xml:space="preserve">El presupuesto oficial se estima en la suma de </w:t>
      </w:r>
      <w:r>
        <w:rPr>
          <w:rFonts w:ascii="Garamond" w:eastAsia="Garamond" w:hAnsi="Garamond" w:cs="Garamond"/>
          <w:b/>
          <w:bCs/>
          <w:sz w:val="22"/>
          <w:szCs w:val="22"/>
          <w:shd w:val="clear" w:color="auto" w:fill="D9EAD3"/>
        </w:rPr>
        <w:t xml:space="preserve">QUINIENTOS </w:t>
      </w:r>
      <w:r w:rsidR="00D60ACB">
        <w:rPr>
          <w:rFonts w:ascii="Garamond" w:eastAsia="Garamond" w:hAnsi="Garamond" w:cs="Garamond"/>
          <w:b/>
          <w:bCs/>
          <w:sz w:val="22"/>
          <w:szCs w:val="22"/>
          <w:shd w:val="clear" w:color="auto" w:fill="D9EAD3"/>
        </w:rPr>
        <w:t xml:space="preserve">SESENTA Y CUATRO </w:t>
      </w:r>
      <w:r>
        <w:rPr>
          <w:rFonts w:ascii="Garamond" w:eastAsia="Garamond" w:hAnsi="Garamond" w:cs="Garamond"/>
          <w:b/>
          <w:bCs/>
          <w:sz w:val="22"/>
          <w:szCs w:val="22"/>
          <w:shd w:val="clear" w:color="auto" w:fill="D9EAD3"/>
        </w:rPr>
        <w:t xml:space="preserve"> MILLONES </w:t>
      </w:r>
      <w:r w:rsidR="007E1C89">
        <w:rPr>
          <w:rFonts w:ascii="Garamond" w:eastAsia="Garamond" w:hAnsi="Garamond" w:cs="Garamond"/>
          <w:b/>
          <w:bCs/>
          <w:sz w:val="22"/>
          <w:szCs w:val="22"/>
          <w:shd w:val="clear" w:color="auto" w:fill="D9EAD3"/>
        </w:rPr>
        <w:t>DOSCIENTOS DOCE MIL</w:t>
      </w:r>
      <w:r>
        <w:rPr>
          <w:rFonts w:ascii="Garamond" w:eastAsia="Garamond" w:hAnsi="Garamond" w:cs="Garamond"/>
          <w:b/>
          <w:bCs/>
          <w:sz w:val="22"/>
          <w:szCs w:val="22"/>
          <w:shd w:val="clear" w:color="auto" w:fill="D9EAD3"/>
        </w:rPr>
        <w:t xml:space="preserve"> PESOS M/CTE ($5</w:t>
      </w:r>
      <w:r w:rsidR="007E1C89">
        <w:rPr>
          <w:rFonts w:ascii="Garamond" w:eastAsia="Garamond" w:hAnsi="Garamond" w:cs="Garamond"/>
          <w:b/>
          <w:bCs/>
          <w:sz w:val="22"/>
          <w:szCs w:val="22"/>
          <w:shd w:val="clear" w:color="auto" w:fill="D9EAD3"/>
        </w:rPr>
        <w:t>64</w:t>
      </w:r>
      <w:r>
        <w:rPr>
          <w:rFonts w:ascii="Garamond" w:eastAsia="Garamond" w:hAnsi="Garamond" w:cs="Garamond"/>
          <w:b/>
          <w:bCs/>
          <w:sz w:val="22"/>
          <w:szCs w:val="22"/>
          <w:shd w:val="clear" w:color="auto" w:fill="D9EAD3"/>
        </w:rPr>
        <w:t>.</w:t>
      </w:r>
      <w:r w:rsidR="007E1C89">
        <w:rPr>
          <w:rFonts w:ascii="Garamond" w:eastAsia="Garamond" w:hAnsi="Garamond" w:cs="Garamond"/>
          <w:b/>
          <w:bCs/>
          <w:sz w:val="22"/>
          <w:szCs w:val="22"/>
          <w:shd w:val="clear" w:color="auto" w:fill="D9EAD3"/>
        </w:rPr>
        <w:t>212</w:t>
      </w:r>
      <w:r>
        <w:rPr>
          <w:rFonts w:ascii="Garamond" w:eastAsia="Garamond" w:hAnsi="Garamond" w:cs="Garamond"/>
          <w:b/>
          <w:bCs/>
          <w:sz w:val="22"/>
          <w:szCs w:val="22"/>
          <w:shd w:val="clear" w:color="auto" w:fill="D9EAD3"/>
        </w:rPr>
        <w:t>.000)</w:t>
      </w:r>
      <w:r>
        <w:rPr>
          <w:rFonts w:ascii="Garamond" w:eastAsia="Garamond" w:hAnsi="Garamond" w:cs="Garamond"/>
          <w:b/>
          <w:bCs/>
          <w:color w:val="000000"/>
          <w:shd w:val="clear" w:color="auto" w:fill="D9EAD3"/>
        </w:rPr>
        <w:t xml:space="preserve"> </w:t>
      </w:r>
      <w:r>
        <w:rPr>
          <w:rFonts w:ascii="Garamond" w:eastAsia="Garamond" w:hAnsi="Garamond" w:cs="Garamond"/>
        </w:rPr>
        <w:t xml:space="preserve">de la vigencia fiscal 2026, con cargo al proyecto </w:t>
      </w:r>
      <w:r>
        <w:rPr>
          <w:rFonts w:ascii="Garamond" w:eastAsia="Garamond" w:hAnsi="Garamond" w:cs="Garamond"/>
          <w:b/>
          <w:bCs/>
        </w:rPr>
        <w:t>2409 San Cristóbal Incidente</w:t>
      </w:r>
      <w:r>
        <w:rPr>
          <w:rFonts w:ascii="Garamond" w:eastAsia="Garamond" w:hAnsi="Garamond" w:cs="Garamond"/>
        </w:rPr>
        <w:t>, dando cumplimiento a la meta propuesta para la vigencia 2025 – 2028 “Fortalecer 100 organizaciones comunales, fortalecer 200 organizaciones sociales, instancias de participación  y capacitar 2600 personas a través de procesos de formación para la participación de manera virtual y presencial.” rubro</w:t>
      </w:r>
      <w:r>
        <w:rPr>
          <w:rFonts w:ascii="Garamond" w:eastAsia="Garamond" w:hAnsi="Garamond" w:cs="Garamond"/>
          <w:b/>
          <w:bCs/>
        </w:rPr>
        <w:t xml:space="preserve"> O230117459920242409.</w:t>
      </w:r>
    </w:p>
    <w:p w14:paraId="4C0BAEAF" w14:textId="77777777" w:rsidR="009975B3" w:rsidRDefault="0074125B">
      <w:pPr>
        <w:widowControl/>
        <w:spacing w:before="259" w:line="235" w:lineRule="auto"/>
        <w:jc w:val="both"/>
        <w:rPr>
          <w:rFonts w:ascii="Garamond" w:eastAsia="Garamond" w:hAnsi="Garamond" w:cs="Garamond"/>
        </w:rPr>
      </w:pPr>
      <w:r>
        <w:rPr>
          <w:rFonts w:ascii="Garamond" w:eastAsia="Garamond" w:hAnsi="Garamond" w:cs="Garamond"/>
          <w:b/>
          <w:bCs/>
        </w:rPr>
        <w:t xml:space="preserve">La diferencia entre el valor de la oferta ganadora y el presupuesto oficial podrá ser utilizado en talento humano o la adquisición de insumos necesarios para la ejecución del proyecto, en caso de ser ítems no previstos se debe ceñir al trámite establecido en el anexo técnico. </w:t>
      </w:r>
      <w:r>
        <w:rPr>
          <w:rFonts w:ascii="Garamond" w:eastAsia="Garamond" w:hAnsi="Garamond" w:cs="Garamond"/>
        </w:rPr>
        <w:t xml:space="preserve">Para determinar el presupuesto oficial del presente proceso de selección, se adelantó el estudio de mercado con la fórmula promedio consistente en la comparación de precios, entre cotizaciones de oferentes del bien o servicio. </w:t>
      </w:r>
      <w:r>
        <w:rPr>
          <w:rFonts w:ascii="Garamond" w:eastAsia="Garamond" w:hAnsi="Garamond" w:cs="Garamond"/>
          <w:b/>
          <w:bCs/>
        </w:rPr>
        <w:t>Ver ANEXO ESTUDIO DE MERCADO y DOCUMENTO SOPORTE ESTUDIO DE MERCADO anexo a la carpeta de cotizaciones COSTOS ASOCIADOS AL CONTRATO</w:t>
      </w:r>
      <w:r>
        <w:rPr>
          <w:rFonts w:ascii="Garamond" w:eastAsia="Garamond" w:hAnsi="Garamond" w:cs="Garamond"/>
        </w:rPr>
        <w:t xml:space="preserve"> </w:t>
      </w:r>
    </w:p>
    <w:p w14:paraId="4C0BAEB0" w14:textId="77777777" w:rsidR="009975B3" w:rsidRDefault="0074125B">
      <w:pPr>
        <w:spacing w:after="160" w:line="257" w:lineRule="auto"/>
        <w:jc w:val="both"/>
        <w:rPr>
          <w:rFonts w:ascii="Garamond" w:eastAsia="Garamond" w:hAnsi="Garamond" w:cs="Garamond"/>
        </w:rPr>
      </w:pPr>
      <w:r>
        <w:rPr>
          <w:rFonts w:ascii="Garamond" w:eastAsia="Garamond" w:hAnsi="Garamond" w:cs="Garamond"/>
        </w:rPr>
        <w:t xml:space="preserve"> </w:t>
      </w:r>
    </w:p>
    <w:tbl>
      <w:tblPr>
        <w:tblStyle w:val="aff1"/>
        <w:tblW w:w="9360"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5040"/>
        <w:gridCol w:w="4320"/>
      </w:tblGrid>
      <w:tr w:rsidR="009975B3" w14:paraId="4C0BAEB3" w14:textId="77777777">
        <w:trPr>
          <w:trHeight w:val="300"/>
        </w:trPr>
        <w:tc>
          <w:tcPr>
            <w:tcW w:w="5040" w:type="dxa"/>
            <w:tcBorders>
              <w:top w:val="single" w:sz="8" w:space="0" w:color="000000"/>
              <w:left w:val="single" w:sz="8" w:space="0" w:color="000000"/>
              <w:bottom w:val="single" w:sz="8" w:space="0" w:color="000000"/>
              <w:right w:val="single" w:sz="8" w:space="0" w:color="000000"/>
            </w:tcBorders>
            <w:vAlign w:val="center"/>
          </w:tcPr>
          <w:p w14:paraId="4C0BAEB1" w14:textId="77777777" w:rsidR="009975B3" w:rsidRDefault="0074125B">
            <w:pPr>
              <w:spacing w:after="160" w:line="257" w:lineRule="auto"/>
              <w:jc w:val="both"/>
              <w:rPr>
                <w:rFonts w:ascii="Garamond" w:eastAsia="Garamond" w:hAnsi="Garamond" w:cs="Garamond"/>
              </w:rPr>
            </w:pPr>
            <w:r>
              <w:rPr>
                <w:rFonts w:ascii="Garamond" w:eastAsia="Garamond" w:hAnsi="Garamond" w:cs="Garamond"/>
                <w:b/>
                <w:bCs/>
              </w:rPr>
              <w:t>COSTOS DE TRANSACCIÓN</w:t>
            </w:r>
            <w:r>
              <w:rPr>
                <w:rFonts w:ascii="Garamond" w:eastAsia="Garamond" w:hAnsi="Garamond" w:cs="Garamond"/>
              </w:rPr>
              <w:t xml:space="preserve"> </w:t>
            </w:r>
          </w:p>
        </w:tc>
        <w:tc>
          <w:tcPr>
            <w:tcW w:w="4320" w:type="dxa"/>
            <w:tcBorders>
              <w:top w:val="single" w:sz="8" w:space="0" w:color="000000"/>
              <w:left w:val="single" w:sz="8" w:space="0" w:color="000000"/>
              <w:bottom w:val="single" w:sz="8" w:space="0" w:color="000000"/>
              <w:right w:val="single" w:sz="8" w:space="0" w:color="000000"/>
            </w:tcBorders>
            <w:vAlign w:val="center"/>
          </w:tcPr>
          <w:p w14:paraId="4C0BAEB2" w14:textId="77777777" w:rsidR="009975B3" w:rsidRDefault="0074125B">
            <w:pPr>
              <w:spacing w:after="160" w:line="257" w:lineRule="auto"/>
              <w:jc w:val="both"/>
              <w:rPr>
                <w:rFonts w:ascii="Garamond" w:eastAsia="Garamond" w:hAnsi="Garamond" w:cs="Garamond"/>
              </w:rPr>
            </w:pPr>
            <w:r>
              <w:rPr>
                <w:rFonts w:ascii="Garamond" w:eastAsia="Garamond" w:hAnsi="Garamond" w:cs="Garamond"/>
                <w:b/>
                <w:bCs/>
              </w:rPr>
              <w:t>RANGO TASA/TARIFA</w:t>
            </w:r>
            <w:r>
              <w:rPr>
                <w:rFonts w:ascii="Garamond" w:eastAsia="Garamond" w:hAnsi="Garamond" w:cs="Garamond"/>
              </w:rPr>
              <w:t xml:space="preserve"> </w:t>
            </w:r>
          </w:p>
        </w:tc>
      </w:tr>
      <w:tr w:rsidR="009975B3" w14:paraId="4C0BAEB6" w14:textId="77777777">
        <w:trPr>
          <w:trHeight w:val="300"/>
        </w:trPr>
        <w:tc>
          <w:tcPr>
            <w:tcW w:w="5040" w:type="dxa"/>
            <w:tcBorders>
              <w:top w:val="single" w:sz="8" w:space="0" w:color="000000"/>
              <w:left w:val="single" w:sz="8" w:space="0" w:color="000000"/>
              <w:bottom w:val="single" w:sz="8" w:space="0" w:color="000000"/>
              <w:right w:val="single" w:sz="8" w:space="0" w:color="000000"/>
            </w:tcBorders>
            <w:vAlign w:val="center"/>
          </w:tcPr>
          <w:p w14:paraId="4C0BAEB4" w14:textId="77777777" w:rsidR="009975B3" w:rsidRDefault="0074125B">
            <w:pPr>
              <w:spacing w:after="160" w:line="257" w:lineRule="auto"/>
              <w:jc w:val="both"/>
              <w:rPr>
                <w:rFonts w:ascii="Garamond" w:eastAsia="Garamond" w:hAnsi="Garamond" w:cs="Garamond"/>
              </w:rPr>
            </w:pPr>
            <w:r>
              <w:rPr>
                <w:rFonts w:ascii="Garamond" w:eastAsia="Garamond" w:hAnsi="Garamond" w:cs="Garamond"/>
              </w:rPr>
              <w:t xml:space="preserve">RETEFUENTE </w:t>
            </w:r>
          </w:p>
        </w:tc>
        <w:tc>
          <w:tcPr>
            <w:tcW w:w="4320" w:type="dxa"/>
            <w:tcBorders>
              <w:top w:val="single" w:sz="8" w:space="0" w:color="000000"/>
              <w:left w:val="single" w:sz="8" w:space="0" w:color="000000"/>
              <w:bottom w:val="single" w:sz="8" w:space="0" w:color="000000"/>
              <w:right w:val="single" w:sz="8" w:space="0" w:color="000000"/>
            </w:tcBorders>
            <w:vAlign w:val="center"/>
          </w:tcPr>
          <w:p w14:paraId="4C0BAEB5" w14:textId="77777777" w:rsidR="009975B3" w:rsidRDefault="0074125B">
            <w:pPr>
              <w:spacing w:after="160" w:line="257" w:lineRule="auto"/>
              <w:jc w:val="both"/>
              <w:rPr>
                <w:rFonts w:ascii="Garamond" w:eastAsia="Garamond" w:hAnsi="Garamond" w:cs="Garamond"/>
              </w:rPr>
            </w:pPr>
            <w:r>
              <w:rPr>
                <w:rFonts w:ascii="Garamond" w:eastAsia="Garamond" w:hAnsi="Garamond" w:cs="Garamond"/>
              </w:rPr>
              <w:t xml:space="preserve">De conformidad con la normatividad aplicable en la materia </w:t>
            </w:r>
          </w:p>
        </w:tc>
      </w:tr>
      <w:tr w:rsidR="009975B3" w14:paraId="4C0BAEB9" w14:textId="77777777">
        <w:trPr>
          <w:trHeight w:val="300"/>
        </w:trPr>
        <w:tc>
          <w:tcPr>
            <w:tcW w:w="5040" w:type="dxa"/>
            <w:tcBorders>
              <w:top w:val="single" w:sz="8" w:space="0" w:color="000000"/>
              <w:left w:val="single" w:sz="8" w:space="0" w:color="000000"/>
              <w:bottom w:val="single" w:sz="8" w:space="0" w:color="000000"/>
              <w:right w:val="single" w:sz="8" w:space="0" w:color="000000"/>
            </w:tcBorders>
            <w:vAlign w:val="center"/>
          </w:tcPr>
          <w:p w14:paraId="4C0BAEB7" w14:textId="77777777" w:rsidR="009975B3" w:rsidRDefault="0074125B">
            <w:pPr>
              <w:spacing w:after="160" w:line="257" w:lineRule="auto"/>
              <w:jc w:val="both"/>
              <w:rPr>
                <w:rFonts w:ascii="Garamond" w:eastAsia="Garamond" w:hAnsi="Garamond" w:cs="Garamond"/>
              </w:rPr>
            </w:pPr>
            <w:r>
              <w:rPr>
                <w:rFonts w:ascii="Garamond" w:eastAsia="Garamond" w:hAnsi="Garamond" w:cs="Garamond"/>
              </w:rPr>
              <w:t xml:space="preserve">RETENCIÓN DE ICA (Impuesto de Industria y Comercio) </w:t>
            </w:r>
          </w:p>
        </w:tc>
        <w:tc>
          <w:tcPr>
            <w:tcW w:w="4320" w:type="dxa"/>
            <w:tcBorders>
              <w:top w:val="single" w:sz="8" w:space="0" w:color="000000"/>
              <w:left w:val="single" w:sz="8" w:space="0" w:color="000000"/>
              <w:bottom w:val="single" w:sz="8" w:space="0" w:color="000000"/>
              <w:right w:val="single" w:sz="8" w:space="0" w:color="000000"/>
            </w:tcBorders>
            <w:vAlign w:val="center"/>
          </w:tcPr>
          <w:p w14:paraId="4C0BAEB8" w14:textId="77777777" w:rsidR="009975B3" w:rsidRDefault="0074125B">
            <w:pPr>
              <w:spacing w:after="160" w:line="257" w:lineRule="auto"/>
              <w:jc w:val="both"/>
              <w:rPr>
                <w:rFonts w:ascii="Garamond" w:eastAsia="Garamond" w:hAnsi="Garamond" w:cs="Garamond"/>
              </w:rPr>
            </w:pPr>
            <w:r>
              <w:rPr>
                <w:rFonts w:ascii="Garamond" w:eastAsia="Garamond" w:hAnsi="Garamond" w:cs="Garamond"/>
              </w:rPr>
              <w:t xml:space="preserve">De acuerdo con la actividad económica y la normatividad vigente. </w:t>
            </w:r>
          </w:p>
        </w:tc>
      </w:tr>
      <w:tr w:rsidR="009975B3" w14:paraId="4C0BAEBB" w14:textId="77777777">
        <w:trPr>
          <w:trHeight w:val="300"/>
        </w:trPr>
        <w:tc>
          <w:tcPr>
            <w:tcW w:w="9360" w:type="dxa"/>
            <w:gridSpan w:val="2"/>
            <w:tcBorders>
              <w:top w:val="single" w:sz="8" w:space="0" w:color="000000"/>
              <w:left w:val="single" w:sz="8" w:space="0" w:color="000000"/>
              <w:bottom w:val="single" w:sz="8" w:space="0" w:color="000000"/>
              <w:right w:val="single" w:sz="8" w:space="0" w:color="000000"/>
            </w:tcBorders>
            <w:vAlign w:val="center"/>
          </w:tcPr>
          <w:p w14:paraId="4C0BAEBA" w14:textId="77777777" w:rsidR="009975B3" w:rsidRDefault="0074125B">
            <w:pPr>
              <w:spacing w:after="160" w:line="257" w:lineRule="auto"/>
              <w:jc w:val="both"/>
              <w:rPr>
                <w:rFonts w:ascii="Garamond" w:eastAsia="Garamond" w:hAnsi="Garamond" w:cs="Garamond"/>
              </w:rPr>
            </w:pPr>
            <w:r>
              <w:rPr>
                <w:rFonts w:ascii="Garamond" w:eastAsia="Garamond" w:hAnsi="Garamond" w:cs="Garamond"/>
                <w:b/>
                <w:bCs/>
              </w:rPr>
              <w:t xml:space="preserve">IMPUESTOS Y GASTOS </w:t>
            </w:r>
            <w:r>
              <w:rPr>
                <w:rFonts w:ascii="Garamond" w:eastAsia="Garamond" w:hAnsi="Garamond" w:cs="Garamond"/>
              </w:rPr>
              <w:t xml:space="preserve"> </w:t>
            </w:r>
          </w:p>
        </w:tc>
      </w:tr>
      <w:tr w:rsidR="009975B3" w14:paraId="4C0BAEBE" w14:textId="77777777">
        <w:trPr>
          <w:trHeight w:val="300"/>
        </w:trPr>
        <w:tc>
          <w:tcPr>
            <w:tcW w:w="5040" w:type="dxa"/>
            <w:tcBorders>
              <w:top w:val="single" w:sz="8" w:space="0" w:color="000000"/>
              <w:left w:val="single" w:sz="8" w:space="0" w:color="000000"/>
              <w:bottom w:val="single" w:sz="8" w:space="0" w:color="000000"/>
              <w:right w:val="single" w:sz="8" w:space="0" w:color="000000"/>
            </w:tcBorders>
            <w:vAlign w:val="center"/>
          </w:tcPr>
          <w:p w14:paraId="4C0BAEBC" w14:textId="77777777" w:rsidR="009975B3" w:rsidRDefault="0074125B">
            <w:pPr>
              <w:spacing w:after="160" w:line="257" w:lineRule="auto"/>
              <w:jc w:val="both"/>
              <w:rPr>
                <w:rFonts w:ascii="Garamond" w:eastAsia="Garamond" w:hAnsi="Garamond" w:cs="Garamond"/>
              </w:rPr>
            </w:pPr>
            <w:r>
              <w:rPr>
                <w:rFonts w:ascii="Garamond" w:eastAsia="Garamond" w:hAnsi="Garamond" w:cs="Garamond"/>
              </w:rPr>
              <w:t xml:space="preserve">IVA (Impuesto Valor Agregado) </w:t>
            </w:r>
          </w:p>
        </w:tc>
        <w:tc>
          <w:tcPr>
            <w:tcW w:w="4320" w:type="dxa"/>
            <w:tcBorders>
              <w:top w:val="nil"/>
              <w:left w:val="single" w:sz="8" w:space="0" w:color="000000"/>
              <w:bottom w:val="single" w:sz="8" w:space="0" w:color="000000"/>
              <w:right w:val="single" w:sz="8" w:space="0" w:color="000000"/>
            </w:tcBorders>
            <w:vAlign w:val="center"/>
          </w:tcPr>
          <w:p w14:paraId="4C0BAEBD" w14:textId="77777777" w:rsidR="009975B3" w:rsidRDefault="0074125B">
            <w:pPr>
              <w:spacing w:after="160" w:line="257" w:lineRule="auto"/>
              <w:jc w:val="both"/>
              <w:rPr>
                <w:rFonts w:ascii="Garamond" w:eastAsia="Garamond" w:hAnsi="Garamond" w:cs="Garamond"/>
              </w:rPr>
            </w:pPr>
            <w:r>
              <w:rPr>
                <w:rFonts w:ascii="Garamond" w:eastAsia="Garamond" w:hAnsi="Garamond" w:cs="Garamond"/>
              </w:rPr>
              <w:t xml:space="preserve">De acuerdo con la actividad económica y la normatividad vigente. </w:t>
            </w:r>
          </w:p>
        </w:tc>
      </w:tr>
      <w:tr w:rsidR="009975B3" w14:paraId="4C0BAEC1" w14:textId="77777777">
        <w:trPr>
          <w:trHeight w:val="300"/>
        </w:trPr>
        <w:tc>
          <w:tcPr>
            <w:tcW w:w="5040" w:type="dxa"/>
            <w:tcBorders>
              <w:top w:val="single" w:sz="8" w:space="0" w:color="000000"/>
              <w:left w:val="single" w:sz="8" w:space="0" w:color="000000"/>
              <w:bottom w:val="single" w:sz="8" w:space="0" w:color="000000"/>
              <w:right w:val="single" w:sz="8" w:space="0" w:color="000000"/>
            </w:tcBorders>
            <w:vAlign w:val="center"/>
          </w:tcPr>
          <w:p w14:paraId="4C0BAEBF" w14:textId="77777777" w:rsidR="009975B3" w:rsidRDefault="0074125B">
            <w:pPr>
              <w:spacing w:after="160" w:line="257" w:lineRule="auto"/>
              <w:jc w:val="both"/>
              <w:rPr>
                <w:rFonts w:ascii="Garamond" w:eastAsia="Garamond" w:hAnsi="Garamond" w:cs="Garamond"/>
              </w:rPr>
            </w:pPr>
            <w:r>
              <w:rPr>
                <w:rFonts w:ascii="Garamond" w:eastAsia="Garamond" w:hAnsi="Garamond" w:cs="Garamond"/>
              </w:rPr>
              <w:t xml:space="preserve">RETE IVA </w:t>
            </w:r>
          </w:p>
        </w:tc>
        <w:tc>
          <w:tcPr>
            <w:tcW w:w="4320" w:type="dxa"/>
            <w:tcBorders>
              <w:top w:val="single" w:sz="8" w:space="0" w:color="000000"/>
              <w:left w:val="single" w:sz="8" w:space="0" w:color="000000"/>
              <w:bottom w:val="single" w:sz="8" w:space="0" w:color="000000"/>
              <w:right w:val="single" w:sz="8" w:space="0" w:color="000000"/>
            </w:tcBorders>
            <w:vAlign w:val="center"/>
          </w:tcPr>
          <w:p w14:paraId="4C0BAEC0" w14:textId="77777777" w:rsidR="009975B3" w:rsidRDefault="0074125B">
            <w:pPr>
              <w:spacing w:after="160" w:line="257" w:lineRule="auto"/>
              <w:jc w:val="both"/>
              <w:rPr>
                <w:rFonts w:ascii="Garamond" w:eastAsia="Garamond" w:hAnsi="Garamond" w:cs="Garamond"/>
              </w:rPr>
            </w:pPr>
            <w:r>
              <w:rPr>
                <w:rFonts w:ascii="Garamond" w:eastAsia="Garamond" w:hAnsi="Garamond" w:cs="Garamond"/>
              </w:rPr>
              <w:t xml:space="preserve">De acuerdo con la actividad económica y la normatividad vigente. </w:t>
            </w:r>
          </w:p>
        </w:tc>
      </w:tr>
      <w:tr w:rsidR="009975B3" w14:paraId="4C0BAEC4" w14:textId="77777777">
        <w:trPr>
          <w:trHeight w:val="300"/>
        </w:trPr>
        <w:tc>
          <w:tcPr>
            <w:tcW w:w="5040" w:type="dxa"/>
            <w:tcBorders>
              <w:top w:val="single" w:sz="8" w:space="0" w:color="000000"/>
              <w:left w:val="single" w:sz="8" w:space="0" w:color="000000"/>
              <w:bottom w:val="single" w:sz="8" w:space="0" w:color="000000"/>
              <w:right w:val="single" w:sz="8" w:space="0" w:color="000000"/>
            </w:tcBorders>
            <w:vAlign w:val="center"/>
          </w:tcPr>
          <w:p w14:paraId="4C0BAEC2" w14:textId="77777777" w:rsidR="009975B3" w:rsidRDefault="0074125B">
            <w:pPr>
              <w:spacing w:after="160" w:line="257" w:lineRule="auto"/>
              <w:jc w:val="both"/>
              <w:rPr>
                <w:rFonts w:ascii="Garamond" w:eastAsia="Garamond" w:hAnsi="Garamond" w:cs="Garamond"/>
              </w:rPr>
            </w:pPr>
            <w:r>
              <w:rPr>
                <w:rFonts w:ascii="Garamond" w:eastAsia="Garamond" w:hAnsi="Garamond" w:cs="Garamond"/>
              </w:rPr>
              <w:lastRenderedPageBreak/>
              <w:t xml:space="preserve">IMPUESTO DE TIMBRE </w:t>
            </w:r>
          </w:p>
        </w:tc>
        <w:tc>
          <w:tcPr>
            <w:tcW w:w="4320" w:type="dxa"/>
            <w:tcBorders>
              <w:top w:val="single" w:sz="8" w:space="0" w:color="000000"/>
              <w:left w:val="single" w:sz="8" w:space="0" w:color="000000"/>
              <w:bottom w:val="single" w:sz="8" w:space="0" w:color="000000"/>
              <w:right w:val="single" w:sz="8" w:space="0" w:color="000000"/>
            </w:tcBorders>
            <w:vAlign w:val="center"/>
          </w:tcPr>
          <w:p w14:paraId="4C0BAEC3" w14:textId="77777777" w:rsidR="009975B3" w:rsidRDefault="0074125B">
            <w:pPr>
              <w:spacing w:after="160" w:line="257" w:lineRule="auto"/>
              <w:jc w:val="both"/>
              <w:rPr>
                <w:rFonts w:ascii="Garamond" w:eastAsia="Garamond" w:hAnsi="Garamond" w:cs="Garamond"/>
              </w:rPr>
            </w:pPr>
            <w:r>
              <w:rPr>
                <w:rFonts w:ascii="Garamond" w:eastAsia="Garamond" w:hAnsi="Garamond" w:cs="Garamond"/>
              </w:rPr>
              <w:t xml:space="preserve">0,5% de acuerdo con el Decreto 0175 de 2025 </w:t>
            </w:r>
          </w:p>
        </w:tc>
      </w:tr>
      <w:tr w:rsidR="009975B3" w14:paraId="4C0BAEC7" w14:textId="77777777">
        <w:trPr>
          <w:trHeight w:val="300"/>
        </w:trPr>
        <w:tc>
          <w:tcPr>
            <w:tcW w:w="5040" w:type="dxa"/>
            <w:tcBorders>
              <w:top w:val="single" w:sz="8" w:space="0" w:color="000000"/>
              <w:left w:val="single" w:sz="8" w:space="0" w:color="000000"/>
              <w:bottom w:val="single" w:sz="8" w:space="0" w:color="000000"/>
              <w:right w:val="single" w:sz="8" w:space="0" w:color="000000"/>
            </w:tcBorders>
            <w:vAlign w:val="center"/>
          </w:tcPr>
          <w:p w14:paraId="4C0BAEC5" w14:textId="77777777" w:rsidR="009975B3" w:rsidRDefault="0074125B">
            <w:pPr>
              <w:spacing w:after="160" w:line="257" w:lineRule="auto"/>
              <w:jc w:val="both"/>
              <w:rPr>
                <w:rFonts w:ascii="Garamond" w:eastAsia="Garamond" w:hAnsi="Garamond" w:cs="Garamond"/>
              </w:rPr>
            </w:pPr>
            <w:r>
              <w:rPr>
                <w:rFonts w:ascii="Garamond" w:eastAsia="Garamond" w:hAnsi="Garamond" w:cs="Garamond"/>
              </w:rPr>
              <w:t xml:space="preserve">COSTOS Y GASTOS: </w:t>
            </w:r>
          </w:p>
        </w:tc>
        <w:tc>
          <w:tcPr>
            <w:tcW w:w="4320" w:type="dxa"/>
            <w:tcBorders>
              <w:top w:val="single" w:sz="8" w:space="0" w:color="000000"/>
              <w:left w:val="single" w:sz="8" w:space="0" w:color="000000"/>
              <w:bottom w:val="single" w:sz="8" w:space="0" w:color="000000"/>
              <w:right w:val="single" w:sz="8" w:space="0" w:color="000000"/>
            </w:tcBorders>
            <w:vAlign w:val="center"/>
          </w:tcPr>
          <w:p w14:paraId="4C0BAEC6" w14:textId="77777777" w:rsidR="009975B3" w:rsidRDefault="0074125B">
            <w:pPr>
              <w:spacing w:after="160" w:line="257" w:lineRule="auto"/>
              <w:jc w:val="both"/>
              <w:rPr>
                <w:rFonts w:ascii="Garamond" w:eastAsia="Garamond" w:hAnsi="Garamond" w:cs="Garamond"/>
              </w:rPr>
            </w:pPr>
            <w:r>
              <w:rPr>
                <w:rFonts w:ascii="Garamond" w:eastAsia="Garamond" w:hAnsi="Garamond" w:cs="Garamond"/>
              </w:rPr>
              <w:t>Los costos y gastos en que incurran los oferentes para la elaboración y presentación de las propuestas, al igual que los costos y gastos generados durante la ejecución del contrato derivado del</w:t>
            </w:r>
            <w:r>
              <w:rPr>
                <w:rFonts w:ascii="Garamond" w:eastAsia="Garamond" w:hAnsi="Garamond" w:cs="Garamond"/>
                <w:i/>
                <w:iCs/>
              </w:rPr>
              <w:t xml:space="preserve"> p</w:t>
            </w:r>
            <w:r>
              <w:rPr>
                <w:rFonts w:ascii="Garamond" w:eastAsia="Garamond" w:hAnsi="Garamond" w:cs="Garamond"/>
              </w:rPr>
              <w:t xml:space="preserve">resente proceso serán de su propia cuenta y riesgo. </w:t>
            </w:r>
            <w:r>
              <w:rPr>
                <w:rFonts w:ascii="Garamond" w:eastAsia="Garamond" w:hAnsi="Garamond" w:cs="Garamond"/>
                <w:b/>
                <w:bCs/>
              </w:rPr>
              <w:t>El Fondo de Desarrollo Local de San Cristóbal</w:t>
            </w:r>
            <w:r>
              <w:rPr>
                <w:rFonts w:ascii="Garamond" w:eastAsia="Garamond" w:hAnsi="Garamond" w:cs="Garamond"/>
              </w:rPr>
              <w:t xml:space="preserve"> no reconocerá ni reembolsará valor alguno por este concepto. Todos los gastos no previstos en la propuesta serán a cargo del contratista. Para la presentación de la oferta el proponente debe contemplar los costos directos, indirectos, impuestos, tasas, contribuciones y cualquier otra erogación necesaria para la ejecución del contrato.</w:t>
            </w:r>
          </w:p>
        </w:tc>
      </w:tr>
    </w:tbl>
    <w:p w14:paraId="4C0BAEC8" w14:textId="77777777" w:rsidR="009975B3" w:rsidRDefault="0074125B">
      <w:pPr>
        <w:widowControl/>
        <w:spacing w:before="259" w:line="235" w:lineRule="auto"/>
        <w:ind w:right="35"/>
        <w:jc w:val="both"/>
        <w:rPr>
          <w:rFonts w:ascii="Garamond" w:eastAsia="Garamond" w:hAnsi="Garamond" w:cs="Garamond"/>
        </w:rPr>
      </w:pPr>
      <w:r>
        <w:rPr>
          <w:rFonts w:ascii="Garamond" w:eastAsia="Garamond" w:hAnsi="Garamond" w:cs="Garamond"/>
        </w:rPr>
        <w:t>NOTA:</w:t>
      </w:r>
    </w:p>
    <w:p w14:paraId="4C0BAEC9" w14:textId="77777777" w:rsidR="009975B3" w:rsidRDefault="0074125B">
      <w:pPr>
        <w:widowControl/>
        <w:numPr>
          <w:ilvl w:val="2"/>
          <w:numId w:val="24"/>
        </w:numPr>
        <w:tabs>
          <w:tab w:val="left" w:pos="978"/>
        </w:tabs>
        <w:spacing w:before="2" w:line="235" w:lineRule="auto"/>
        <w:ind w:left="0" w:right="35" w:firstLine="0"/>
        <w:jc w:val="both"/>
        <w:rPr>
          <w:rFonts w:ascii="Garamond" w:eastAsia="Garamond" w:hAnsi="Garamond" w:cs="Garamond"/>
        </w:rPr>
      </w:pPr>
      <w:r>
        <w:rPr>
          <w:rFonts w:ascii="Garamond" w:eastAsia="Garamond" w:hAnsi="Garamond" w:cs="Garamond"/>
        </w:rPr>
        <w:t>El presupuesto oficial del presente proceso se estimó, estructuró y justificó en el estudio del sector y estudio de mercado, el cual se realizó mediante cotizaciones y consultas del sector, el cual se encuentra en documento anexo y hace parte integral del presente estudio previo. Valor total referencia que no podrá ser excedido en la oferta económica del proponente.</w:t>
      </w:r>
    </w:p>
    <w:p w14:paraId="4C0BAECA" w14:textId="77777777" w:rsidR="009975B3" w:rsidRDefault="0074125B">
      <w:pPr>
        <w:widowControl/>
        <w:numPr>
          <w:ilvl w:val="2"/>
          <w:numId w:val="24"/>
        </w:numPr>
        <w:tabs>
          <w:tab w:val="left" w:pos="978"/>
        </w:tabs>
        <w:spacing w:line="235" w:lineRule="auto"/>
        <w:ind w:left="0" w:right="35" w:firstLine="0"/>
        <w:jc w:val="both"/>
        <w:rPr>
          <w:rFonts w:ascii="Garamond" w:eastAsia="Garamond" w:hAnsi="Garamond" w:cs="Garamond"/>
        </w:rPr>
      </w:pPr>
      <w:r>
        <w:rPr>
          <w:rFonts w:ascii="Garamond" w:eastAsia="Garamond" w:hAnsi="Garamond" w:cs="Garamond"/>
        </w:rPr>
        <w:t xml:space="preserve">La propuesta económica deberá ser diligenciada por cada proponente en el formato de </w:t>
      </w:r>
      <w:r>
        <w:rPr>
          <w:rFonts w:ascii="Garamond" w:eastAsia="Garamond" w:hAnsi="Garamond" w:cs="Garamond"/>
          <w:b/>
          <w:bCs/>
        </w:rPr>
        <w:t>ANEXO DE OFERTA ECONÓMICA</w:t>
      </w:r>
      <w:r>
        <w:rPr>
          <w:rFonts w:ascii="Garamond" w:eastAsia="Garamond" w:hAnsi="Garamond" w:cs="Garamond"/>
        </w:rPr>
        <w:t xml:space="preserve"> habilitado por la Entidad y que contiene los ítems del presente proceso.</w:t>
      </w:r>
    </w:p>
    <w:p w14:paraId="4C0BAECB" w14:textId="77777777" w:rsidR="009975B3" w:rsidRDefault="0074125B">
      <w:pPr>
        <w:widowControl/>
        <w:numPr>
          <w:ilvl w:val="2"/>
          <w:numId w:val="24"/>
        </w:numPr>
        <w:tabs>
          <w:tab w:val="left" w:pos="978"/>
        </w:tabs>
        <w:spacing w:line="235" w:lineRule="auto"/>
        <w:ind w:left="0" w:right="35" w:firstLine="0"/>
        <w:jc w:val="both"/>
        <w:rPr>
          <w:rFonts w:ascii="Garamond" w:eastAsia="Garamond" w:hAnsi="Garamond" w:cs="Garamond"/>
        </w:rPr>
      </w:pPr>
      <w:r>
        <w:rPr>
          <w:rFonts w:ascii="Garamond" w:eastAsia="Garamond" w:hAnsi="Garamond" w:cs="Garamond"/>
        </w:rPr>
        <w:t>Las ofertas económicas deberán contemplar todos los costos directos e indirectos, impuestos, tasas y contribuciones de ley, y cualquier otra erogación necesaria para la correcta suscripción y ejecución del objeto de la presente contratación y por ningún motivo se considerarán gastos adicionales.</w:t>
      </w:r>
    </w:p>
    <w:p w14:paraId="4C0BAECC" w14:textId="77777777" w:rsidR="009975B3" w:rsidRDefault="0074125B">
      <w:pPr>
        <w:widowControl/>
        <w:numPr>
          <w:ilvl w:val="2"/>
          <w:numId w:val="24"/>
        </w:numPr>
        <w:tabs>
          <w:tab w:val="left" w:pos="978"/>
        </w:tabs>
        <w:spacing w:line="235" w:lineRule="auto"/>
        <w:ind w:left="0" w:right="35" w:firstLine="0"/>
        <w:jc w:val="both"/>
        <w:rPr>
          <w:rFonts w:ascii="Garamond" w:eastAsia="Garamond" w:hAnsi="Garamond" w:cs="Garamond"/>
        </w:rPr>
      </w:pPr>
      <w:r>
        <w:rPr>
          <w:rFonts w:ascii="Garamond" w:eastAsia="Garamond" w:hAnsi="Garamond" w:cs="Garamond"/>
        </w:rPr>
        <w:t>Los valores deberán ser diligenciados por el proponente en el formato de ANEXO DE OFERTA ECONÓMICA, los cuales no podrán superar los precios techo establecidos por la entidad.</w:t>
      </w:r>
    </w:p>
    <w:p w14:paraId="4C0BAECD" w14:textId="77777777" w:rsidR="009975B3" w:rsidRDefault="0074125B">
      <w:pPr>
        <w:widowControl/>
        <w:numPr>
          <w:ilvl w:val="2"/>
          <w:numId w:val="24"/>
        </w:numPr>
        <w:tabs>
          <w:tab w:val="left" w:pos="978"/>
        </w:tabs>
        <w:spacing w:line="235" w:lineRule="auto"/>
        <w:ind w:left="0" w:right="35" w:firstLine="0"/>
        <w:jc w:val="both"/>
        <w:rPr>
          <w:rFonts w:ascii="Garamond" w:eastAsia="Garamond" w:hAnsi="Garamond" w:cs="Garamond"/>
        </w:rPr>
      </w:pPr>
      <w:r>
        <w:rPr>
          <w:rFonts w:ascii="Garamond" w:eastAsia="Garamond" w:hAnsi="Garamond" w:cs="Garamond"/>
        </w:rPr>
        <w:t>Los valores unitarios para diligenciar en la casilla “Precio Unitario” para cada uno de los ítems no podrán exceder los valores referencia promedio establecidos por la entidad y resultantes en el estudio de merc</w:t>
      </w:r>
      <w:r>
        <w:rPr>
          <w:rFonts w:ascii="Garamond" w:eastAsia="Garamond" w:hAnsi="Garamond" w:cs="Garamond"/>
          <w:highlight w:val="white"/>
        </w:rPr>
        <w:t>ado que estarán descritos en las casillas “Precio Unitario Estimado”. De exceder estos valores, la oferta económica será inhabilitada y será causal de rechazo por parte de la entidad estatal.</w:t>
      </w:r>
    </w:p>
    <w:p w14:paraId="4C0BAECE" w14:textId="77777777" w:rsidR="009975B3" w:rsidRDefault="0074125B">
      <w:pPr>
        <w:widowControl/>
        <w:numPr>
          <w:ilvl w:val="2"/>
          <w:numId w:val="24"/>
        </w:numPr>
        <w:tabs>
          <w:tab w:val="left" w:pos="978"/>
        </w:tabs>
        <w:spacing w:after="200" w:line="232" w:lineRule="auto"/>
        <w:ind w:left="0" w:right="35" w:firstLine="0"/>
        <w:jc w:val="both"/>
        <w:rPr>
          <w:rFonts w:ascii="Garamond" w:eastAsia="Garamond" w:hAnsi="Garamond" w:cs="Garamond"/>
          <w:b/>
          <w:bCs/>
          <w:color w:val="000000"/>
        </w:rPr>
      </w:pPr>
      <w:r>
        <w:rPr>
          <w:rFonts w:ascii="Garamond" w:eastAsia="Garamond" w:hAnsi="Garamond" w:cs="Garamond"/>
          <w:highlight w:val="white"/>
        </w:rPr>
        <w:lastRenderedPageBreak/>
        <w:t xml:space="preserve">Es importante que los proponentes tengan en cuenta que las ofertas económicas presentadas deben estar acorde con las normas que en materia tributaria establece el Estatuto Tributario </w:t>
      </w:r>
    </w:p>
    <w:p w14:paraId="4C0BAECF" w14:textId="77777777" w:rsidR="009975B3" w:rsidRDefault="0074125B">
      <w:pPr>
        <w:widowControl/>
        <w:tabs>
          <w:tab w:val="left" w:pos="978"/>
        </w:tabs>
        <w:spacing w:after="200" w:line="232" w:lineRule="auto"/>
        <w:ind w:right="35"/>
        <w:jc w:val="both"/>
        <w:rPr>
          <w:rFonts w:ascii="Garamond" w:eastAsia="Garamond" w:hAnsi="Garamond" w:cs="Garamond"/>
          <w:b/>
          <w:bCs/>
          <w:color w:val="000000"/>
        </w:rPr>
      </w:pPr>
      <w:r>
        <w:rPr>
          <w:rFonts w:ascii="Garamond" w:eastAsia="Garamond" w:hAnsi="Garamond" w:cs="Garamond"/>
          <w:highlight w:val="white"/>
        </w:rPr>
        <w:t>4.1</w:t>
      </w:r>
      <w:r>
        <w:rPr>
          <w:rFonts w:ascii="Garamond" w:eastAsia="Garamond" w:hAnsi="Garamond" w:cs="Garamond"/>
          <w:b/>
          <w:bCs/>
          <w:color w:val="000000"/>
        </w:rPr>
        <w:t xml:space="preserve"> ANÁLISIS DEL SECTOR Y DE LOS OFERENTES</w:t>
      </w:r>
    </w:p>
    <w:p w14:paraId="4C0BAED0" w14:textId="77777777" w:rsidR="009975B3" w:rsidRDefault="0074125B">
      <w:pPr>
        <w:widowControl/>
        <w:jc w:val="both"/>
        <w:rPr>
          <w:rFonts w:ascii="Garamond" w:eastAsia="Garamond" w:hAnsi="Garamond" w:cs="Garamond"/>
          <w:highlight w:val="white"/>
        </w:rPr>
      </w:pPr>
      <w:r>
        <w:rPr>
          <w:rFonts w:ascii="Garamond" w:eastAsia="Garamond" w:hAnsi="Garamond" w:cs="Garamond"/>
        </w:rPr>
        <w:t>Atendiendo lo dispuesto en el artículo 2.2.1.1.1.6.1 del Decreto 1082 d</w:t>
      </w:r>
      <w:r>
        <w:rPr>
          <w:rFonts w:ascii="Garamond" w:eastAsia="Garamond" w:hAnsi="Garamond" w:cs="Garamond"/>
          <w:highlight w:val="white"/>
        </w:rPr>
        <w:t xml:space="preserve">el 26 de mayo de 2015, el Fondo de Desarrollo Local de San Cristóbal, requiere la celebración de un Contrato de Prestación de Servicios para lo cual realizó el análisis de sector y los oferentes, documento ANEXO ANÁLISIS DEL SECTOR. </w:t>
      </w:r>
    </w:p>
    <w:p w14:paraId="4C0BAED1" w14:textId="77777777" w:rsidR="009975B3" w:rsidRDefault="009975B3">
      <w:pPr>
        <w:ind w:right="48"/>
        <w:jc w:val="both"/>
        <w:rPr>
          <w:rFonts w:ascii="Garamond" w:eastAsia="Garamond" w:hAnsi="Garamond" w:cs="Garamond"/>
        </w:rPr>
      </w:pPr>
      <w:bookmarkStart w:id="6" w:name="_heading=h.9xd9kcve1kwu" w:colFirst="0" w:colLast="0"/>
      <w:bookmarkEnd w:id="6"/>
    </w:p>
    <w:p w14:paraId="4C0BAED2" w14:textId="77777777" w:rsidR="009975B3" w:rsidRDefault="009975B3">
      <w:pPr>
        <w:ind w:right="48"/>
        <w:jc w:val="both"/>
        <w:rPr>
          <w:rFonts w:ascii="Garamond" w:eastAsia="Garamond" w:hAnsi="Garamond" w:cs="Garamond"/>
        </w:rPr>
      </w:pPr>
      <w:bookmarkStart w:id="7" w:name="_heading=h.h14o3xp1owyw" w:colFirst="0" w:colLast="0"/>
      <w:bookmarkEnd w:id="7"/>
    </w:p>
    <w:tbl>
      <w:tblPr>
        <w:tblStyle w:val="aff2"/>
        <w:tblW w:w="949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98"/>
      </w:tblGrid>
      <w:tr w:rsidR="009975B3" w14:paraId="4C0BAED4" w14:textId="77777777">
        <w:trPr>
          <w:jc w:val="center"/>
        </w:trPr>
        <w:tc>
          <w:tcPr>
            <w:tcW w:w="9498" w:type="dxa"/>
            <w:shd w:val="clear" w:color="auto" w:fill="D9D9D9"/>
          </w:tcPr>
          <w:p w14:paraId="4C0BAED3" w14:textId="77777777" w:rsidR="009975B3" w:rsidRDefault="0074125B">
            <w:pPr>
              <w:widowControl/>
              <w:pBdr>
                <w:top w:val="nil"/>
                <w:left w:val="nil"/>
                <w:bottom w:val="nil"/>
                <w:right w:val="nil"/>
                <w:between w:val="nil"/>
              </w:pBdr>
              <w:ind w:right="48"/>
              <w:jc w:val="both"/>
              <w:rPr>
                <w:rFonts w:ascii="Garamond" w:eastAsia="Garamond" w:hAnsi="Garamond" w:cs="Garamond"/>
                <w:b/>
                <w:bCs/>
                <w:color w:val="000000"/>
              </w:rPr>
            </w:pPr>
            <w:r>
              <w:rPr>
                <w:rFonts w:ascii="Garamond" w:eastAsia="Garamond" w:hAnsi="Garamond" w:cs="Garamond"/>
                <w:b/>
                <w:bCs/>
                <w:color w:val="000000"/>
              </w:rPr>
              <w:t>5. REQUISITOS HABILITANTES Y CRITERIOS PARA SELECCIONAR LA OFERTA MÁS FAVORABLE</w:t>
            </w:r>
          </w:p>
        </w:tc>
      </w:tr>
    </w:tbl>
    <w:p w14:paraId="4C0BAED5" w14:textId="77777777" w:rsidR="009975B3" w:rsidRDefault="009975B3">
      <w:pPr>
        <w:widowControl/>
        <w:pBdr>
          <w:top w:val="nil"/>
          <w:left w:val="nil"/>
          <w:bottom w:val="nil"/>
          <w:right w:val="nil"/>
          <w:between w:val="nil"/>
        </w:pBdr>
        <w:ind w:right="48"/>
        <w:jc w:val="both"/>
        <w:rPr>
          <w:rFonts w:ascii="Garamond" w:eastAsia="Garamond" w:hAnsi="Garamond" w:cs="Garamond"/>
          <w:color w:val="FF0000"/>
        </w:rPr>
      </w:pPr>
    </w:p>
    <w:p w14:paraId="4C0BAED6" w14:textId="77777777" w:rsidR="009975B3" w:rsidRDefault="0074125B">
      <w:pPr>
        <w:widowControl/>
        <w:jc w:val="both"/>
        <w:rPr>
          <w:rFonts w:ascii="Garamond" w:eastAsia="Garamond" w:hAnsi="Garamond" w:cs="Garamond"/>
          <w:b/>
          <w:bCs/>
        </w:rPr>
      </w:pPr>
      <w:r>
        <w:rPr>
          <w:rFonts w:ascii="Garamond" w:eastAsia="Garamond" w:hAnsi="Garamond" w:cs="Garamond"/>
          <w:b/>
          <w:bCs/>
        </w:rPr>
        <w:t>5.1 REQUISITOS HABILITANTES</w:t>
      </w:r>
    </w:p>
    <w:p w14:paraId="4C0BAED7" w14:textId="77777777" w:rsidR="009975B3" w:rsidRDefault="009975B3">
      <w:pPr>
        <w:rPr>
          <w:rFonts w:ascii="Garamond" w:eastAsia="Garamond" w:hAnsi="Garamond" w:cs="Garamond"/>
        </w:rPr>
      </w:pPr>
    </w:p>
    <w:p w14:paraId="4C0BAED8" w14:textId="77777777" w:rsidR="009975B3" w:rsidRDefault="0074125B">
      <w:pPr>
        <w:jc w:val="both"/>
        <w:rPr>
          <w:rFonts w:ascii="Garamond" w:eastAsia="Garamond" w:hAnsi="Garamond" w:cs="Garamond"/>
        </w:rPr>
      </w:pPr>
      <w:r>
        <w:rPr>
          <w:rFonts w:ascii="Garamond" w:eastAsia="Garamond" w:hAnsi="Garamond" w:cs="Garamond"/>
        </w:rPr>
        <w:t xml:space="preserve">De acuerdo con lo señalado en el Numeral 1 del artículo 5 de la Ley 1150 de 2007, los requisitos habilitantes miden la aptitud del proponente para participar en un Proceso de Contratación como oferente y están referidos a su capacidad jurídica, financiera, organizacional y su experiencia. </w:t>
      </w:r>
    </w:p>
    <w:p w14:paraId="4C0BAED9" w14:textId="77777777" w:rsidR="009975B3" w:rsidRDefault="009975B3">
      <w:pPr>
        <w:jc w:val="both"/>
        <w:rPr>
          <w:rFonts w:ascii="Garamond" w:eastAsia="Garamond" w:hAnsi="Garamond" w:cs="Garamond"/>
        </w:rPr>
      </w:pPr>
    </w:p>
    <w:p w14:paraId="4C0BAEDA" w14:textId="77777777" w:rsidR="009975B3" w:rsidRDefault="0074125B">
      <w:pPr>
        <w:jc w:val="both"/>
        <w:rPr>
          <w:rFonts w:ascii="Garamond" w:eastAsia="Garamond" w:hAnsi="Garamond" w:cs="Garamond"/>
        </w:rPr>
      </w:pPr>
      <w:r>
        <w:rPr>
          <w:rFonts w:ascii="Garamond" w:eastAsia="Garamond" w:hAnsi="Garamond" w:cs="Garamond"/>
        </w:rPr>
        <w:t xml:space="preserve">El propósito de los requisitos habilitantes es establecer unas condiciones mínimas para los proponentes de tal manera que la Entidad Estatal sólo evalúe las ofertas de aquellos que están en condiciones de cumplir con el objeto del Proceso de Contratación. </w:t>
      </w:r>
    </w:p>
    <w:p w14:paraId="4C0BAEDB" w14:textId="77777777" w:rsidR="009975B3" w:rsidRDefault="009975B3">
      <w:pPr>
        <w:jc w:val="both"/>
        <w:rPr>
          <w:rFonts w:ascii="Garamond" w:eastAsia="Garamond" w:hAnsi="Garamond" w:cs="Garamond"/>
        </w:rPr>
      </w:pPr>
    </w:p>
    <w:p w14:paraId="4C0BAEDC" w14:textId="77777777" w:rsidR="009975B3" w:rsidRDefault="0074125B">
      <w:pPr>
        <w:jc w:val="both"/>
        <w:rPr>
          <w:rFonts w:ascii="Garamond" w:eastAsia="Garamond" w:hAnsi="Garamond" w:cs="Garamond"/>
        </w:rPr>
      </w:pPr>
      <w:r>
        <w:rPr>
          <w:rFonts w:ascii="Garamond" w:eastAsia="Garamond" w:hAnsi="Garamond" w:cs="Garamond"/>
        </w:rPr>
        <w:t xml:space="preserve">El proponente debe presentar los documentos requeridos en este capítulo para acreditar los requisitos habilitantes exigidos para este proceso de Contratación. </w:t>
      </w:r>
    </w:p>
    <w:p w14:paraId="4C0BAEDD" w14:textId="77777777" w:rsidR="009975B3" w:rsidRDefault="009975B3">
      <w:pPr>
        <w:jc w:val="both"/>
        <w:rPr>
          <w:rFonts w:ascii="Garamond" w:eastAsia="Garamond" w:hAnsi="Garamond" w:cs="Garamond"/>
        </w:rPr>
      </w:pPr>
    </w:p>
    <w:p w14:paraId="4C0BAEDE" w14:textId="77777777" w:rsidR="009975B3" w:rsidRDefault="0074125B">
      <w:pPr>
        <w:jc w:val="both"/>
        <w:rPr>
          <w:rFonts w:ascii="Garamond" w:eastAsia="Garamond" w:hAnsi="Garamond" w:cs="Garamond"/>
        </w:rPr>
      </w:pPr>
      <w:bookmarkStart w:id="8" w:name="_heading=h.nu1oni44izvn" w:colFirst="0" w:colLast="0"/>
      <w:bookmarkEnd w:id="8"/>
      <w:r>
        <w:rPr>
          <w:rFonts w:ascii="Garamond" w:eastAsia="Garamond" w:hAnsi="Garamond" w:cs="Garamond"/>
          <w:b/>
          <w:bCs/>
        </w:rPr>
        <w:t>Generalidades</w:t>
      </w:r>
    </w:p>
    <w:p w14:paraId="4C0BAEDF" w14:textId="77777777" w:rsidR="009975B3" w:rsidRDefault="009975B3">
      <w:pPr>
        <w:jc w:val="both"/>
        <w:rPr>
          <w:rFonts w:ascii="Garamond" w:eastAsia="Garamond" w:hAnsi="Garamond" w:cs="Garamond"/>
        </w:rPr>
      </w:pPr>
    </w:p>
    <w:p w14:paraId="4C0BAEE0" w14:textId="77777777" w:rsidR="009975B3" w:rsidRDefault="0074125B">
      <w:pPr>
        <w:jc w:val="both"/>
        <w:rPr>
          <w:rFonts w:ascii="Garamond" w:eastAsia="Garamond" w:hAnsi="Garamond" w:cs="Garamond"/>
        </w:rPr>
      </w:pPr>
      <w:r>
        <w:rPr>
          <w:rFonts w:ascii="Garamond" w:eastAsia="Garamond" w:hAnsi="Garamond" w:cs="Garamond"/>
        </w:rPr>
        <w:t>La Entidad realizará la verificación de los Requisitos Habilitantes dentro del término señalado en el cronograma establecido, de acuerdo con los soportes documentales que acompañan la propuesta presentada.</w:t>
      </w:r>
    </w:p>
    <w:p w14:paraId="4C0BAEE1" w14:textId="77777777" w:rsidR="009975B3" w:rsidRDefault="009975B3">
      <w:pPr>
        <w:jc w:val="both"/>
        <w:rPr>
          <w:rFonts w:ascii="Garamond" w:eastAsia="Garamond" w:hAnsi="Garamond" w:cs="Garamond"/>
        </w:rPr>
      </w:pPr>
    </w:p>
    <w:p w14:paraId="4C0BAEE2" w14:textId="77777777" w:rsidR="009975B3" w:rsidRDefault="0074125B">
      <w:pPr>
        <w:jc w:val="both"/>
        <w:rPr>
          <w:rFonts w:ascii="Garamond" w:eastAsia="Garamond" w:hAnsi="Garamond" w:cs="Garamond"/>
        </w:rPr>
      </w:pPr>
      <w:r>
        <w:rPr>
          <w:rFonts w:ascii="Garamond" w:eastAsia="Garamond" w:hAnsi="Garamond" w:cs="Garamond"/>
        </w:rPr>
        <w:t>Los Requisitos Habilitantes serán objeto de verificación, por lo tanto, si la propuesta cumple todos los aspectos se evaluarán como “</w:t>
      </w:r>
      <w:r>
        <w:rPr>
          <w:rFonts w:ascii="Garamond" w:eastAsia="Garamond" w:hAnsi="Garamond" w:cs="Garamond"/>
          <w:b/>
          <w:bCs/>
        </w:rPr>
        <w:t>HABILITADO</w:t>
      </w:r>
      <w:r>
        <w:rPr>
          <w:rFonts w:ascii="Garamond" w:eastAsia="Garamond" w:hAnsi="Garamond" w:cs="Garamond"/>
        </w:rPr>
        <w:t>”. En caso contrario, se evaluará como “</w:t>
      </w:r>
      <w:r>
        <w:rPr>
          <w:rFonts w:ascii="Garamond" w:eastAsia="Garamond" w:hAnsi="Garamond" w:cs="Garamond"/>
          <w:b/>
          <w:bCs/>
        </w:rPr>
        <w:t>NO HABILITADO</w:t>
      </w:r>
      <w:r>
        <w:rPr>
          <w:rFonts w:ascii="Garamond" w:eastAsia="Garamond" w:hAnsi="Garamond" w:cs="Garamond"/>
        </w:rPr>
        <w:t>”.</w:t>
      </w:r>
    </w:p>
    <w:p w14:paraId="4C0BAEE3" w14:textId="77777777" w:rsidR="009975B3" w:rsidRDefault="009975B3">
      <w:pPr>
        <w:jc w:val="both"/>
        <w:rPr>
          <w:rFonts w:ascii="Garamond" w:eastAsia="Garamond" w:hAnsi="Garamond" w:cs="Garamond"/>
        </w:rPr>
      </w:pPr>
    </w:p>
    <w:p w14:paraId="4C0BAEE4" w14:textId="77777777" w:rsidR="009975B3" w:rsidRDefault="0074125B">
      <w:pPr>
        <w:jc w:val="both"/>
        <w:rPr>
          <w:rFonts w:ascii="Garamond" w:eastAsia="Garamond" w:hAnsi="Garamond" w:cs="Garamond"/>
        </w:rPr>
      </w:pPr>
      <w:r>
        <w:rPr>
          <w:rFonts w:ascii="Garamond" w:eastAsia="Garamond" w:hAnsi="Garamond" w:cs="Garamond"/>
        </w:rPr>
        <w:t xml:space="preserve">De conformidad con la normativa aplicable, la Entidad realizará la verificación de Requisitos Habilitantes de los Proponentes (personas naturales o jurídicas nacionales o extranjeras domiciliadas </w:t>
      </w:r>
      <w:r>
        <w:rPr>
          <w:rFonts w:ascii="Garamond" w:eastAsia="Garamond" w:hAnsi="Garamond" w:cs="Garamond"/>
        </w:rPr>
        <w:lastRenderedPageBreak/>
        <w:t xml:space="preserve">o con sucursal en Colombia) con base en la información contenida en el RUP y los documentos señalados en el presente pliego. </w:t>
      </w:r>
    </w:p>
    <w:p w14:paraId="4C0BAEE5" w14:textId="77777777" w:rsidR="009975B3" w:rsidRDefault="009975B3">
      <w:pPr>
        <w:jc w:val="both"/>
        <w:rPr>
          <w:rFonts w:ascii="Garamond" w:eastAsia="Garamond" w:hAnsi="Garamond" w:cs="Garamond"/>
        </w:rPr>
      </w:pPr>
    </w:p>
    <w:p w14:paraId="4C0BAEE6" w14:textId="77777777" w:rsidR="009975B3" w:rsidRDefault="0074125B">
      <w:pPr>
        <w:jc w:val="both"/>
        <w:rPr>
          <w:rFonts w:ascii="Garamond" w:eastAsia="Garamond" w:hAnsi="Garamond" w:cs="Garamond"/>
        </w:rPr>
      </w:pPr>
      <w:r>
        <w:rPr>
          <w:rFonts w:ascii="Garamond" w:eastAsia="Garamond" w:hAnsi="Garamond" w:cs="Garamond"/>
        </w:rPr>
        <w:t>Únicamente se considerarán habilitados aquellos Proponentes que acrediten el cumplimiento de la totalidad de los Requisitos Habilitantes, según lo señalado en el presente Pliego de Condiciones.</w:t>
      </w:r>
    </w:p>
    <w:p w14:paraId="4C0BAEE7" w14:textId="77777777" w:rsidR="009975B3" w:rsidRDefault="009975B3">
      <w:pPr>
        <w:jc w:val="both"/>
        <w:rPr>
          <w:rFonts w:ascii="Garamond" w:eastAsia="Garamond" w:hAnsi="Garamond" w:cs="Garamond"/>
        </w:rPr>
      </w:pPr>
    </w:p>
    <w:p w14:paraId="4C0BAEE8" w14:textId="77777777" w:rsidR="009975B3" w:rsidRDefault="0074125B">
      <w:pPr>
        <w:jc w:val="both"/>
        <w:rPr>
          <w:rFonts w:ascii="Garamond" w:eastAsia="Garamond" w:hAnsi="Garamond" w:cs="Garamond"/>
        </w:rPr>
      </w:pPr>
      <w:r>
        <w:rPr>
          <w:rFonts w:ascii="Garamond" w:eastAsia="Garamond" w:hAnsi="Garamond" w:cs="Garamond"/>
        </w:rPr>
        <w:t>En el caso de Proponentes Plurales, los Requisitos Habilitantes serán acreditados por cada uno de los integrantes de la figura asociativa de acuerdo con las reglas de los pliegos de condiciones.</w:t>
      </w:r>
    </w:p>
    <w:p w14:paraId="4C0BAEE9" w14:textId="77777777" w:rsidR="009975B3" w:rsidRDefault="009975B3">
      <w:pPr>
        <w:jc w:val="both"/>
        <w:rPr>
          <w:rFonts w:ascii="Garamond" w:eastAsia="Garamond" w:hAnsi="Garamond" w:cs="Garamond"/>
        </w:rPr>
      </w:pPr>
    </w:p>
    <w:p w14:paraId="4C0BAEEA"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Los requisitos habilitantes no otorgan puntaje alguno y miden la aptitud del proponente para participar en el proceso de contratación como oferente y están referidos a su capacidad jurídica, financiera, organizacional y su experiencia, como condiciones mínimas de los proponentes que deben tener para cumplir con el objeto del presente proceso de contratación.</w:t>
      </w:r>
    </w:p>
    <w:p w14:paraId="4C0BAEEB"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EEC"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Para comprobar que los oferentes cuentan con los requisitos habilitantes mínimos para cumplir con el objeto del contrato a adjudicar en el presente proceso, la Entidad procederá a la verificación de los requisitos habilitantes, de conformidad con los documentos que los acrediten presentados por cada uno de los oferentes, en los términos del artículo 6 de la Ley 1150 de 2007 “de la verificación de las condiciones de los proponentes.”</w:t>
      </w:r>
    </w:p>
    <w:p w14:paraId="4C0BAEED"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EEE" w14:textId="77777777" w:rsidR="009975B3" w:rsidRDefault="0074125B">
      <w:pPr>
        <w:jc w:val="both"/>
        <w:rPr>
          <w:rFonts w:ascii="Garamond" w:eastAsia="Garamond" w:hAnsi="Garamond" w:cs="Garamond"/>
          <w:b/>
          <w:bCs/>
        </w:rPr>
      </w:pPr>
      <w:r>
        <w:rPr>
          <w:rFonts w:ascii="Garamond" w:eastAsia="Garamond" w:hAnsi="Garamond" w:cs="Garamond"/>
          <w:b/>
          <w:bCs/>
        </w:rPr>
        <w:t>El proponente deberá presentar las hojas de vida que acrediten el cumplimiento de perfiles del talento humano el cual será un requerimiento HABILITANTE.</w:t>
      </w:r>
    </w:p>
    <w:p w14:paraId="4C0BAEEF"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EF0"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b/>
          <w:bCs/>
          <w:color w:val="000000"/>
        </w:rPr>
        <w:t xml:space="preserve">NOTA: </w:t>
      </w:r>
      <w:r>
        <w:rPr>
          <w:rFonts w:ascii="Garamond" w:eastAsia="Garamond" w:hAnsi="Garamond" w:cs="Garamond"/>
          <w:color w:val="000000"/>
        </w:rPr>
        <w:t>SE LE INFORMA A LOS PROPONENTES QUE AL MOMENTO DE ANEXAR LOS DOCUMENTOS DE LA OFERTA A LA PLATAFORMA ELECTRÓNICA SECOP II SÓLO DEBERÁ SELECCIONAR LA CONFIDENCIALIDAD DE ALGÚN DOCUMENTO CUANDO ÉSTE GOCE DE RESERVA O CONFIDENCIALIDAD LEGAL.</w:t>
      </w:r>
    </w:p>
    <w:p w14:paraId="4C0BAEF1"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EF2"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A continuación, se relacionan los siguientes criterios que permiten la escogencia del ofrecimiento más favorable para la Entidad:</w:t>
      </w:r>
    </w:p>
    <w:p w14:paraId="4C0BAEF3" w14:textId="77777777" w:rsidR="009975B3" w:rsidRDefault="009975B3">
      <w:pPr>
        <w:pBdr>
          <w:top w:val="nil"/>
          <w:left w:val="nil"/>
          <w:bottom w:val="nil"/>
          <w:right w:val="nil"/>
          <w:between w:val="nil"/>
        </w:pBdr>
        <w:jc w:val="both"/>
        <w:rPr>
          <w:rFonts w:ascii="Garamond" w:eastAsia="Garamond" w:hAnsi="Garamond" w:cs="Garamond"/>
          <w:color w:val="000000"/>
        </w:rPr>
      </w:pPr>
    </w:p>
    <w:tbl>
      <w:tblPr>
        <w:tblStyle w:val="aff3"/>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32"/>
        <w:gridCol w:w="2966"/>
        <w:gridCol w:w="2930"/>
      </w:tblGrid>
      <w:tr w:rsidR="009975B3" w14:paraId="4C0BAEF7" w14:textId="77777777">
        <w:tc>
          <w:tcPr>
            <w:tcW w:w="2932" w:type="dxa"/>
          </w:tcPr>
          <w:p w14:paraId="4C0BAEF4" w14:textId="77777777" w:rsidR="009975B3" w:rsidRDefault="0074125B">
            <w:pPr>
              <w:widowControl w:val="0"/>
              <w:pBdr>
                <w:top w:val="nil"/>
                <w:left w:val="nil"/>
                <w:bottom w:val="nil"/>
                <w:right w:val="nil"/>
                <w:between w:val="nil"/>
              </w:pBdr>
              <w:jc w:val="center"/>
              <w:rPr>
                <w:rFonts w:ascii="Garamond" w:eastAsia="Garamond" w:hAnsi="Garamond" w:cs="Garamond"/>
                <w:b/>
                <w:bCs/>
                <w:color w:val="000000"/>
                <w:sz w:val="24"/>
                <w:szCs w:val="24"/>
              </w:rPr>
            </w:pPr>
            <w:bookmarkStart w:id="9" w:name="_heading=h.wzqsp3a4j78i" w:colFirst="0" w:colLast="0"/>
            <w:bookmarkEnd w:id="9"/>
            <w:r>
              <w:rPr>
                <w:rFonts w:ascii="Garamond" w:eastAsia="Garamond" w:hAnsi="Garamond" w:cs="Garamond"/>
                <w:b/>
                <w:bCs/>
                <w:color w:val="000000"/>
                <w:sz w:val="24"/>
                <w:szCs w:val="24"/>
              </w:rPr>
              <w:t>REQUISITOS</w:t>
            </w:r>
          </w:p>
        </w:tc>
        <w:tc>
          <w:tcPr>
            <w:tcW w:w="2966" w:type="dxa"/>
          </w:tcPr>
          <w:p w14:paraId="4C0BAEF5" w14:textId="77777777" w:rsidR="009975B3" w:rsidRDefault="0074125B">
            <w:pPr>
              <w:widowControl w:val="0"/>
              <w:pBdr>
                <w:top w:val="nil"/>
                <w:left w:val="nil"/>
                <w:bottom w:val="nil"/>
                <w:right w:val="nil"/>
                <w:between w:val="nil"/>
              </w:pBdr>
              <w:jc w:val="center"/>
              <w:rPr>
                <w:rFonts w:ascii="Garamond" w:eastAsia="Garamond" w:hAnsi="Garamond" w:cs="Garamond"/>
                <w:b/>
                <w:bCs/>
                <w:color w:val="000000"/>
                <w:sz w:val="24"/>
                <w:szCs w:val="24"/>
              </w:rPr>
            </w:pPr>
            <w:r>
              <w:rPr>
                <w:rFonts w:ascii="Garamond" w:eastAsia="Garamond" w:hAnsi="Garamond" w:cs="Garamond"/>
                <w:b/>
                <w:bCs/>
                <w:color w:val="000000"/>
                <w:sz w:val="24"/>
                <w:szCs w:val="24"/>
              </w:rPr>
              <w:t>CONDICIONES GENERALES</w:t>
            </w:r>
          </w:p>
        </w:tc>
        <w:tc>
          <w:tcPr>
            <w:tcW w:w="2930" w:type="dxa"/>
          </w:tcPr>
          <w:p w14:paraId="4C0BAEF6" w14:textId="77777777" w:rsidR="009975B3" w:rsidRDefault="0074125B">
            <w:pPr>
              <w:widowControl w:val="0"/>
              <w:pBdr>
                <w:top w:val="nil"/>
                <w:left w:val="nil"/>
                <w:bottom w:val="nil"/>
                <w:right w:val="nil"/>
                <w:between w:val="nil"/>
              </w:pBdr>
              <w:jc w:val="center"/>
              <w:rPr>
                <w:rFonts w:ascii="Garamond" w:eastAsia="Garamond" w:hAnsi="Garamond" w:cs="Garamond"/>
                <w:b/>
                <w:bCs/>
                <w:color w:val="000000"/>
                <w:sz w:val="24"/>
                <w:szCs w:val="24"/>
              </w:rPr>
            </w:pPr>
            <w:r>
              <w:rPr>
                <w:rFonts w:ascii="Garamond" w:eastAsia="Garamond" w:hAnsi="Garamond" w:cs="Garamond"/>
                <w:b/>
                <w:bCs/>
                <w:color w:val="000000"/>
                <w:sz w:val="24"/>
                <w:szCs w:val="24"/>
              </w:rPr>
              <w:t>RESULTADO</w:t>
            </w:r>
          </w:p>
        </w:tc>
      </w:tr>
      <w:tr w:rsidR="009975B3" w14:paraId="4C0BAEFC" w14:textId="77777777">
        <w:tc>
          <w:tcPr>
            <w:tcW w:w="2932" w:type="dxa"/>
          </w:tcPr>
          <w:p w14:paraId="4C0BAEF8" w14:textId="77777777" w:rsidR="009975B3" w:rsidRDefault="0074125B">
            <w:pPr>
              <w:widowControl w:val="0"/>
              <w:pBdr>
                <w:top w:val="nil"/>
                <w:left w:val="nil"/>
                <w:bottom w:val="nil"/>
                <w:right w:val="nil"/>
                <w:between w:val="nil"/>
              </w:pBdr>
              <w:rPr>
                <w:rFonts w:ascii="Garamond" w:eastAsia="Garamond" w:hAnsi="Garamond" w:cs="Garamond"/>
                <w:color w:val="000000"/>
                <w:sz w:val="24"/>
                <w:szCs w:val="24"/>
              </w:rPr>
            </w:pPr>
            <w:r>
              <w:rPr>
                <w:rFonts w:ascii="Garamond" w:eastAsia="Garamond" w:hAnsi="Garamond" w:cs="Garamond"/>
                <w:color w:val="000000"/>
                <w:sz w:val="24"/>
                <w:szCs w:val="24"/>
              </w:rPr>
              <w:t>Habilitantes jurídicos</w:t>
            </w:r>
          </w:p>
        </w:tc>
        <w:tc>
          <w:tcPr>
            <w:tcW w:w="2966" w:type="dxa"/>
          </w:tcPr>
          <w:p w14:paraId="4C0BAEF9" w14:textId="77777777" w:rsidR="009975B3" w:rsidRDefault="0074125B">
            <w:pPr>
              <w:widowControl w:val="0"/>
              <w:pBdr>
                <w:top w:val="nil"/>
                <w:left w:val="nil"/>
                <w:bottom w:val="nil"/>
                <w:right w:val="nil"/>
                <w:between w:val="nil"/>
              </w:pBdr>
              <w:rPr>
                <w:rFonts w:ascii="Garamond" w:eastAsia="Garamond" w:hAnsi="Garamond" w:cs="Garamond"/>
                <w:color w:val="000000"/>
                <w:sz w:val="24"/>
                <w:szCs w:val="24"/>
              </w:rPr>
            </w:pPr>
            <w:r>
              <w:rPr>
                <w:rFonts w:ascii="Garamond" w:eastAsia="Garamond" w:hAnsi="Garamond" w:cs="Garamond"/>
                <w:color w:val="000000"/>
                <w:sz w:val="24"/>
                <w:szCs w:val="24"/>
              </w:rPr>
              <w:t>Capacidad Jurídica</w:t>
            </w:r>
          </w:p>
        </w:tc>
        <w:tc>
          <w:tcPr>
            <w:tcW w:w="2930" w:type="dxa"/>
          </w:tcPr>
          <w:p w14:paraId="4C0BAEFA" w14:textId="77777777" w:rsidR="009975B3" w:rsidRDefault="0074125B">
            <w:pPr>
              <w:widowControl w:val="0"/>
              <w:pBdr>
                <w:top w:val="nil"/>
                <w:left w:val="nil"/>
                <w:bottom w:val="nil"/>
                <w:right w:val="nil"/>
                <w:between w:val="nil"/>
              </w:pBdr>
              <w:rPr>
                <w:rFonts w:ascii="Garamond" w:eastAsia="Garamond" w:hAnsi="Garamond" w:cs="Garamond"/>
                <w:color w:val="000000"/>
                <w:sz w:val="24"/>
                <w:szCs w:val="24"/>
              </w:rPr>
            </w:pPr>
            <w:r>
              <w:rPr>
                <w:rFonts w:ascii="Garamond" w:eastAsia="Garamond" w:hAnsi="Garamond" w:cs="Garamond"/>
                <w:color w:val="000000"/>
                <w:sz w:val="24"/>
                <w:szCs w:val="24"/>
              </w:rPr>
              <w:t>Habilitado/No Habilitado</w:t>
            </w:r>
          </w:p>
          <w:p w14:paraId="4C0BAEFB" w14:textId="77777777" w:rsidR="009975B3" w:rsidRDefault="009975B3">
            <w:pPr>
              <w:widowControl w:val="0"/>
              <w:pBdr>
                <w:top w:val="nil"/>
                <w:left w:val="nil"/>
                <w:bottom w:val="nil"/>
                <w:right w:val="nil"/>
                <w:between w:val="nil"/>
              </w:pBdr>
              <w:rPr>
                <w:rFonts w:ascii="Garamond" w:eastAsia="Garamond" w:hAnsi="Garamond" w:cs="Garamond"/>
                <w:color w:val="000000"/>
                <w:sz w:val="24"/>
                <w:szCs w:val="24"/>
              </w:rPr>
            </w:pPr>
          </w:p>
        </w:tc>
      </w:tr>
      <w:tr w:rsidR="009975B3" w14:paraId="4C0BAF00" w14:textId="77777777">
        <w:trPr>
          <w:trHeight w:val="255"/>
        </w:trPr>
        <w:tc>
          <w:tcPr>
            <w:tcW w:w="2932" w:type="dxa"/>
            <w:vMerge w:val="restart"/>
          </w:tcPr>
          <w:p w14:paraId="4C0BAEFD" w14:textId="77777777" w:rsidR="009975B3" w:rsidRDefault="0074125B">
            <w:pPr>
              <w:widowControl w:val="0"/>
              <w:pBdr>
                <w:top w:val="nil"/>
                <w:left w:val="nil"/>
                <w:bottom w:val="nil"/>
                <w:right w:val="nil"/>
                <w:between w:val="nil"/>
              </w:pBdr>
              <w:rPr>
                <w:rFonts w:ascii="Garamond" w:eastAsia="Garamond" w:hAnsi="Garamond" w:cs="Garamond"/>
                <w:color w:val="000000"/>
                <w:sz w:val="24"/>
                <w:szCs w:val="24"/>
              </w:rPr>
            </w:pPr>
            <w:r>
              <w:rPr>
                <w:rFonts w:ascii="Garamond" w:eastAsia="Garamond" w:hAnsi="Garamond" w:cs="Garamond"/>
                <w:color w:val="000000"/>
                <w:sz w:val="24"/>
                <w:szCs w:val="24"/>
              </w:rPr>
              <w:t>Habilitantes financieros</w:t>
            </w:r>
          </w:p>
        </w:tc>
        <w:tc>
          <w:tcPr>
            <w:tcW w:w="2966" w:type="dxa"/>
          </w:tcPr>
          <w:p w14:paraId="4C0BAEFE" w14:textId="77777777" w:rsidR="009975B3" w:rsidRDefault="0074125B">
            <w:pPr>
              <w:widowControl w:val="0"/>
              <w:pBdr>
                <w:top w:val="nil"/>
                <w:left w:val="nil"/>
                <w:bottom w:val="nil"/>
                <w:right w:val="nil"/>
                <w:between w:val="nil"/>
              </w:pBdr>
              <w:rPr>
                <w:rFonts w:ascii="Garamond" w:eastAsia="Garamond" w:hAnsi="Garamond" w:cs="Garamond"/>
                <w:color w:val="000000"/>
                <w:sz w:val="24"/>
                <w:szCs w:val="24"/>
              </w:rPr>
            </w:pPr>
            <w:r>
              <w:rPr>
                <w:rFonts w:ascii="Garamond" w:eastAsia="Garamond" w:hAnsi="Garamond" w:cs="Garamond"/>
                <w:color w:val="000000"/>
                <w:sz w:val="24"/>
                <w:szCs w:val="24"/>
              </w:rPr>
              <w:t>Capacidad Financiera</w:t>
            </w:r>
          </w:p>
        </w:tc>
        <w:tc>
          <w:tcPr>
            <w:tcW w:w="2930" w:type="dxa"/>
          </w:tcPr>
          <w:p w14:paraId="4C0BAEFF" w14:textId="77777777" w:rsidR="009975B3" w:rsidRDefault="0074125B">
            <w:pPr>
              <w:widowControl w:val="0"/>
              <w:pBdr>
                <w:top w:val="nil"/>
                <w:left w:val="nil"/>
                <w:bottom w:val="nil"/>
                <w:right w:val="nil"/>
                <w:between w:val="nil"/>
              </w:pBdr>
              <w:rPr>
                <w:rFonts w:ascii="Garamond" w:eastAsia="Garamond" w:hAnsi="Garamond" w:cs="Garamond"/>
                <w:b/>
                <w:bCs/>
                <w:color w:val="000000"/>
                <w:sz w:val="24"/>
                <w:szCs w:val="24"/>
              </w:rPr>
            </w:pPr>
            <w:r>
              <w:rPr>
                <w:rFonts w:ascii="Garamond" w:eastAsia="Garamond" w:hAnsi="Garamond" w:cs="Garamond"/>
                <w:color w:val="000000"/>
                <w:sz w:val="24"/>
                <w:szCs w:val="24"/>
              </w:rPr>
              <w:t>Habilitado/No Habilitado</w:t>
            </w:r>
          </w:p>
        </w:tc>
      </w:tr>
      <w:tr w:rsidR="009975B3" w14:paraId="4C0BAF04" w14:textId="77777777">
        <w:trPr>
          <w:trHeight w:val="289"/>
        </w:trPr>
        <w:tc>
          <w:tcPr>
            <w:tcW w:w="2932" w:type="dxa"/>
            <w:vMerge/>
          </w:tcPr>
          <w:p w14:paraId="4C0BAF01" w14:textId="77777777" w:rsidR="009975B3" w:rsidRDefault="009975B3">
            <w:pPr>
              <w:widowControl w:val="0"/>
              <w:pBdr>
                <w:top w:val="nil"/>
                <w:left w:val="nil"/>
                <w:bottom w:val="nil"/>
                <w:right w:val="nil"/>
                <w:between w:val="nil"/>
              </w:pBdr>
              <w:spacing w:line="276" w:lineRule="auto"/>
              <w:rPr>
                <w:rFonts w:ascii="Garamond" w:eastAsia="Garamond" w:hAnsi="Garamond" w:cs="Garamond"/>
                <w:b/>
                <w:bCs/>
                <w:color w:val="000000"/>
                <w:sz w:val="24"/>
                <w:szCs w:val="24"/>
              </w:rPr>
            </w:pPr>
          </w:p>
        </w:tc>
        <w:tc>
          <w:tcPr>
            <w:tcW w:w="2966" w:type="dxa"/>
          </w:tcPr>
          <w:p w14:paraId="4C0BAF02" w14:textId="77777777" w:rsidR="009975B3" w:rsidRDefault="0074125B">
            <w:pPr>
              <w:widowControl w:val="0"/>
              <w:pBdr>
                <w:top w:val="nil"/>
                <w:left w:val="nil"/>
                <w:bottom w:val="nil"/>
                <w:right w:val="nil"/>
                <w:between w:val="nil"/>
              </w:pBdr>
              <w:rPr>
                <w:rFonts w:ascii="Garamond" w:eastAsia="Garamond" w:hAnsi="Garamond" w:cs="Garamond"/>
                <w:color w:val="000000"/>
                <w:sz w:val="24"/>
                <w:szCs w:val="24"/>
              </w:rPr>
            </w:pPr>
            <w:r>
              <w:rPr>
                <w:rFonts w:ascii="Garamond" w:eastAsia="Garamond" w:hAnsi="Garamond" w:cs="Garamond"/>
                <w:color w:val="000000"/>
                <w:sz w:val="24"/>
                <w:szCs w:val="24"/>
              </w:rPr>
              <w:t>Capacidad Organizacional</w:t>
            </w:r>
          </w:p>
        </w:tc>
        <w:tc>
          <w:tcPr>
            <w:tcW w:w="2930" w:type="dxa"/>
          </w:tcPr>
          <w:p w14:paraId="4C0BAF03" w14:textId="77777777" w:rsidR="009975B3" w:rsidRDefault="0074125B">
            <w:pPr>
              <w:widowControl w:val="0"/>
              <w:pBdr>
                <w:top w:val="nil"/>
                <w:left w:val="nil"/>
                <w:bottom w:val="nil"/>
                <w:right w:val="nil"/>
                <w:between w:val="nil"/>
              </w:pBdr>
              <w:rPr>
                <w:rFonts w:ascii="Garamond" w:eastAsia="Garamond" w:hAnsi="Garamond" w:cs="Garamond"/>
                <w:b/>
                <w:bCs/>
                <w:color w:val="000000"/>
                <w:sz w:val="24"/>
                <w:szCs w:val="24"/>
              </w:rPr>
            </w:pPr>
            <w:r>
              <w:rPr>
                <w:rFonts w:ascii="Garamond" w:eastAsia="Garamond" w:hAnsi="Garamond" w:cs="Garamond"/>
                <w:color w:val="000000"/>
                <w:sz w:val="24"/>
                <w:szCs w:val="24"/>
              </w:rPr>
              <w:t>Habilitado/No Habilitado</w:t>
            </w:r>
          </w:p>
        </w:tc>
      </w:tr>
      <w:tr w:rsidR="009975B3" w14:paraId="4C0BAF08" w14:textId="77777777">
        <w:trPr>
          <w:trHeight w:val="300"/>
        </w:trPr>
        <w:tc>
          <w:tcPr>
            <w:tcW w:w="2932" w:type="dxa"/>
          </w:tcPr>
          <w:p w14:paraId="4C0BAF05" w14:textId="77777777" w:rsidR="009975B3" w:rsidRDefault="009975B3">
            <w:pPr>
              <w:widowControl w:val="0"/>
              <w:pBdr>
                <w:top w:val="nil"/>
                <w:left w:val="nil"/>
                <w:bottom w:val="nil"/>
                <w:right w:val="nil"/>
                <w:between w:val="nil"/>
              </w:pBdr>
              <w:rPr>
                <w:rFonts w:ascii="Garamond" w:eastAsia="Garamond" w:hAnsi="Garamond" w:cs="Garamond"/>
                <w:color w:val="000000"/>
                <w:sz w:val="24"/>
                <w:szCs w:val="24"/>
              </w:rPr>
            </w:pPr>
          </w:p>
        </w:tc>
        <w:tc>
          <w:tcPr>
            <w:tcW w:w="2966" w:type="dxa"/>
          </w:tcPr>
          <w:p w14:paraId="4C0BAF06" w14:textId="77777777" w:rsidR="009975B3" w:rsidRDefault="0074125B">
            <w:pPr>
              <w:widowControl w:val="0"/>
              <w:pBdr>
                <w:top w:val="nil"/>
                <w:left w:val="nil"/>
                <w:bottom w:val="nil"/>
                <w:right w:val="nil"/>
                <w:between w:val="nil"/>
              </w:pBdr>
              <w:rPr>
                <w:rFonts w:ascii="Garamond" w:eastAsia="Garamond" w:hAnsi="Garamond" w:cs="Garamond"/>
                <w:color w:val="000000"/>
                <w:sz w:val="24"/>
                <w:szCs w:val="24"/>
              </w:rPr>
            </w:pPr>
            <w:r>
              <w:rPr>
                <w:rFonts w:ascii="Garamond" w:eastAsia="Garamond" w:hAnsi="Garamond" w:cs="Garamond"/>
                <w:color w:val="000000"/>
                <w:sz w:val="24"/>
                <w:szCs w:val="24"/>
              </w:rPr>
              <w:t>Capital de Trabajo</w:t>
            </w:r>
          </w:p>
        </w:tc>
        <w:tc>
          <w:tcPr>
            <w:tcW w:w="2930" w:type="dxa"/>
          </w:tcPr>
          <w:p w14:paraId="4C0BAF07" w14:textId="77777777" w:rsidR="009975B3" w:rsidRDefault="0074125B">
            <w:pPr>
              <w:widowControl w:val="0"/>
              <w:pBdr>
                <w:top w:val="nil"/>
                <w:left w:val="nil"/>
                <w:bottom w:val="nil"/>
                <w:right w:val="nil"/>
                <w:between w:val="nil"/>
              </w:pBdr>
              <w:rPr>
                <w:rFonts w:ascii="Garamond" w:eastAsia="Garamond" w:hAnsi="Garamond" w:cs="Garamond"/>
                <w:b/>
                <w:bCs/>
                <w:color w:val="000000"/>
                <w:sz w:val="24"/>
                <w:szCs w:val="24"/>
              </w:rPr>
            </w:pPr>
            <w:r>
              <w:rPr>
                <w:rFonts w:ascii="Garamond" w:eastAsia="Garamond" w:hAnsi="Garamond" w:cs="Garamond"/>
                <w:color w:val="000000"/>
                <w:sz w:val="24"/>
                <w:szCs w:val="24"/>
              </w:rPr>
              <w:t>Habilitado/No Habilitado</w:t>
            </w:r>
          </w:p>
        </w:tc>
      </w:tr>
      <w:tr w:rsidR="009975B3" w14:paraId="4C0BAF0C" w14:textId="77777777">
        <w:trPr>
          <w:trHeight w:val="162"/>
        </w:trPr>
        <w:tc>
          <w:tcPr>
            <w:tcW w:w="2932" w:type="dxa"/>
            <w:vMerge w:val="restart"/>
          </w:tcPr>
          <w:p w14:paraId="4C0BAF09" w14:textId="77777777" w:rsidR="009975B3" w:rsidRDefault="0074125B">
            <w:pPr>
              <w:widowControl w:val="0"/>
              <w:pBdr>
                <w:top w:val="nil"/>
                <w:left w:val="nil"/>
                <w:bottom w:val="nil"/>
                <w:right w:val="nil"/>
                <w:between w:val="nil"/>
              </w:pBdr>
              <w:rPr>
                <w:rFonts w:ascii="Garamond" w:eastAsia="Garamond" w:hAnsi="Garamond" w:cs="Garamond"/>
                <w:color w:val="000000"/>
                <w:sz w:val="24"/>
                <w:szCs w:val="24"/>
              </w:rPr>
            </w:pPr>
            <w:r>
              <w:rPr>
                <w:rFonts w:ascii="Garamond" w:eastAsia="Garamond" w:hAnsi="Garamond" w:cs="Garamond"/>
                <w:color w:val="000000"/>
                <w:sz w:val="24"/>
                <w:szCs w:val="24"/>
              </w:rPr>
              <w:t>Habilitantes técnicos</w:t>
            </w:r>
          </w:p>
        </w:tc>
        <w:tc>
          <w:tcPr>
            <w:tcW w:w="2966" w:type="dxa"/>
          </w:tcPr>
          <w:p w14:paraId="4C0BAF0A" w14:textId="77777777" w:rsidR="009975B3" w:rsidRDefault="0074125B">
            <w:pPr>
              <w:widowControl w:val="0"/>
              <w:pBdr>
                <w:top w:val="nil"/>
                <w:left w:val="nil"/>
                <w:bottom w:val="nil"/>
                <w:right w:val="nil"/>
                <w:between w:val="nil"/>
              </w:pBdr>
              <w:rPr>
                <w:rFonts w:ascii="Garamond" w:eastAsia="Garamond" w:hAnsi="Garamond" w:cs="Garamond"/>
                <w:color w:val="000000"/>
                <w:sz w:val="24"/>
                <w:szCs w:val="24"/>
              </w:rPr>
            </w:pPr>
            <w:r>
              <w:rPr>
                <w:rFonts w:ascii="Garamond" w:eastAsia="Garamond" w:hAnsi="Garamond" w:cs="Garamond"/>
                <w:color w:val="000000"/>
                <w:sz w:val="24"/>
                <w:szCs w:val="24"/>
              </w:rPr>
              <w:t>Experiencia General</w:t>
            </w:r>
          </w:p>
        </w:tc>
        <w:tc>
          <w:tcPr>
            <w:tcW w:w="2930" w:type="dxa"/>
          </w:tcPr>
          <w:p w14:paraId="4C0BAF0B" w14:textId="77777777" w:rsidR="009975B3" w:rsidRDefault="0074125B">
            <w:pPr>
              <w:widowControl w:val="0"/>
              <w:pBdr>
                <w:top w:val="nil"/>
                <w:left w:val="nil"/>
                <w:bottom w:val="nil"/>
                <w:right w:val="nil"/>
                <w:between w:val="nil"/>
              </w:pBdr>
              <w:rPr>
                <w:rFonts w:ascii="Garamond" w:eastAsia="Garamond" w:hAnsi="Garamond" w:cs="Garamond"/>
                <w:b/>
                <w:bCs/>
                <w:color w:val="000000"/>
                <w:sz w:val="24"/>
                <w:szCs w:val="24"/>
              </w:rPr>
            </w:pPr>
            <w:r>
              <w:rPr>
                <w:rFonts w:ascii="Garamond" w:eastAsia="Garamond" w:hAnsi="Garamond" w:cs="Garamond"/>
                <w:color w:val="000000"/>
                <w:sz w:val="24"/>
                <w:szCs w:val="24"/>
              </w:rPr>
              <w:t>Habilitado/No Habilitado</w:t>
            </w:r>
          </w:p>
        </w:tc>
      </w:tr>
      <w:tr w:rsidR="009975B3" w14:paraId="4C0BAF10" w14:textId="77777777">
        <w:trPr>
          <w:trHeight w:val="184"/>
        </w:trPr>
        <w:tc>
          <w:tcPr>
            <w:tcW w:w="2932" w:type="dxa"/>
            <w:vMerge/>
          </w:tcPr>
          <w:p w14:paraId="4C0BAF0D" w14:textId="77777777" w:rsidR="009975B3" w:rsidRDefault="009975B3">
            <w:pPr>
              <w:widowControl w:val="0"/>
              <w:pBdr>
                <w:top w:val="nil"/>
                <w:left w:val="nil"/>
                <w:bottom w:val="nil"/>
                <w:right w:val="nil"/>
                <w:between w:val="nil"/>
              </w:pBdr>
              <w:spacing w:line="276" w:lineRule="auto"/>
              <w:rPr>
                <w:rFonts w:ascii="Garamond" w:eastAsia="Garamond" w:hAnsi="Garamond" w:cs="Garamond"/>
                <w:b/>
                <w:bCs/>
                <w:color w:val="000000"/>
                <w:sz w:val="24"/>
                <w:szCs w:val="24"/>
              </w:rPr>
            </w:pPr>
          </w:p>
        </w:tc>
        <w:tc>
          <w:tcPr>
            <w:tcW w:w="2966" w:type="dxa"/>
          </w:tcPr>
          <w:p w14:paraId="4C0BAF0E" w14:textId="77777777" w:rsidR="009975B3" w:rsidRDefault="0074125B">
            <w:pPr>
              <w:widowControl w:val="0"/>
              <w:pBdr>
                <w:top w:val="nil"/>
                <w:left w:val="nil"/>
                <w:bottom w:val="nil"/>
                <w:right w:val="nil"/>
                <w:between w:val="nil"/>
              </w:pBdr>
              <w:rPr>
                <w:rFonts w:ascii="Garamond" w:eastAsia="Garamond" w:hAnsi="Garamond" w:cs="Garamond"/>
                <w:color w:val="000000"/>
                <w:sz w:val="24"/>
                <w:szCs w:val="24"/>
              </w:rPr>
            </w:pPr>
            <w:r>
              <w:rPr>
                <w:rFonts w:ascii="Garamond" w:eastAsia="Garamond" w:hAnsi="Garamond" w:cs="Garamond"/>
                <w:color w:val="000000"/>
                <w:sz w:val="24"/>
                <w:szCs w:val="24"/>
              </w:rPr>
              <w:t xml:space="preserve">Experiencia </w:t>
            </w:r>
            <w:r>
              <w:rPr>
                <w:rFonts w:ascii="Garamond" w:eastAsia="Garamond" w:hAnsi="Garamond" w:cs="Garamond"/>
                <w:sz w:val="24"/>
                <w:szCs w:val="24"/>
              </w:rPr>
              <w:t>Específica</w:t>
            </w:r>
          </w:p>
        </w:tc>
        <w:tc>
          <w:tcPr>
            <w:tcW w:w="2930" w:type="dxa"/>
          </w:tcPr>
          <w:p w14:paraId="4C0BAF0F" w14:textId="77777777" w:rsidR="009975B3" w:rsidRDefault="0074125B">
            <w:pPr>
              <w:widowControl w:val="0"/>
              <w:pBdr>
                <w:top w:val="nil"/>
                <w:left w:val="nil"/>
                <w:bottom w:val="nil"/>
                <w:right w:val="nil"/>
                <w:between w:val="nil"/>
              </w:pBdr>
              <w:rPr>
                <w:rFonts w:ascii="Garamond" w:eastAsia="Garamond" w:hAnsi="Garamond" w:cs="Garamond"/>
                <w:b/>
                <w:bCs/>
                <w:color w:val="000000"/>
                <w:sz w:val="24"/>
                <w:szCs w:val="24"/>
              </w:rPr>
            </w:pPr>
            <w:r>
              <w:rPr>
                <w:rFonts w:ascii="Garamond" w:eastAsia="Garamond" w:hAnsi="Garamond" w:cs="Garamond"/>
                <w:color w:val="000000"/>
                <w:sz w:val="24"/>
                <w:szCs w:val="24"/>
              </w:rPr>
              <w:t>Habilitado/No Habilitado</w:t>
            </w:r>
          </w:p>
        </w:tc>
      </w:tr>
      <w:tr w:rsidR="009975B3" w14:paraId="4C0BAF14" w14:textId="77777777">
        <w:trPr>
          <w:trHeight w:val="155"/>
        </w:trPr>
        <w:tc>
          <w:tcPr>
            <w:tcW w:w="2932" w:type="dxa"/>
            <w:vMerge/>
          </w:tcPr>
          <w:p w14:paraId="4C0BAF11" w14:textId="77777777" w:rsidR="009975B3" w:rsidRDefault="009975B3">
            <w:pPr>
              <w:widowControl w:val="0"/>
              <w:pBdr>
                <w:top w:val="nil"/>
                <w:left w:val="nil"/>
                <w:bottom w:val="nil"/>
                <w:right w:val="nil"/>
                <w:between w:val="nil"/>
              </w:pBdr>
              <w:spacing w:line="276" w:lineRule="auto"/>
              <w:rPr>
                <w:rFonts w:ascii="Garamond" w:eastAsia="Garamond" w:hAnsi="Garamond" w:cs="Garamond"/>
                <w:b/>
                <w:bCs/>
                <w:color w:val="000000"/>
                <w:sz w:val="24"/>
                <w:szCs w:val="24"/>
              </w:rPr>
            </w:pPr>
          </w:p>
        </w:tc>
        <w:tc>
          <w:tcPr>
            <w:tcW w:w="2966" w:type="dxa"/>
          </w:tcPr>
          <w:p w14:paraId="4C0BAF12" w14:textId="77777777" w:rsidR="009975B3" w:rsidRDefault="0074125B">
            <w:pPr>
              <w:widowControl w:val="0"/>
              <w:pBdr>
                <w:top w:val="nil"/>
                <w:left w:val="nil"/>
                <w:bottom w:val="nil"/>
                <w:right w:val="nil"/>
                <w:between w:val="nil"/>
              </w:pBdr>
              <w:rPr>
                <w:rFonts w:ascii="Garamond" w:eastAsia="Garamond" w:hAnsi="Garamond" w:cs="Garamond"/>
                <w:color w:val="000000"/>
                <w:sz w:val="24"/>
                <w:szCs w:val="24"/>
              </w:rPr>
            </w:pPr>
            <w:r>
              <w:rPr>
                <w:rFonts w:ascii="Garamond" w:eastAsia="Garamond" w:hAnsi="Garamond" w:cs="Garamond"/>
                <w:color w:val="000000"/>
                <w:sz w:val="24"/>
                <w:szCs w:val="24"/>
              </w:rPr>
              <w:t>Criterios Ambientales</w:t>
            </w:r>
          </w:p>
        </w:tc>
        <w:tc>
          <w:tcPr>
            <w:tcW w:w="2930" w:type="dxa"/>
          </w:tcPr>
          <w:p w14:paraId="4C0BAF13" w14:textId="77777777" w:rsidR="009975B3" w:rsidRDefault="0074125B">
            <w:pPr>
              <w:widowControl w:val="0"/>
              <w:pBdr>
                <w:top w:val="nil"/>
                <w:left w:val="nil"/>
                <w:bottom w:val="nil"/>
                <w:right w:val="nil"/>
                <w:between w:val="nil"/>
              </w:pBdr>
              <w:rPr>
                <w:rFonts w:ascii="Garamond" w:eastAsia="Garamond" w:hAnsi="Garamond" w:cs="Garamond"/>
                <w:b/>
                <w:bCs/>
                <w:color w:val="000000"/>
                <w:sz w:val="24"/>
                <w:szCs w:val="24"/>
              </w:rPr>
            </w:pPr>
            <w:r>
              <w:rPr>
                <w:rFonts w:ascii="Garamond" w:eastAsia="Garamond" w:hAnsi="Garamond" w:cs="Garamond"/>
                <w:color w:val="000000"/>
                <w:sz w:val="24"/>
                <w:szCs w:val="24"/>
              </w:rPr>
              <w:t>Habilitado/No Habilitado</w:t>
            </w:r>
          </w:p>
        </w:tc>
      </w:tr>
    </w:tbl>
    <w:p w14:paraId="4C0BAF15"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 </w:t>
      </w:r>
    </w:p>
    <w:p w14:paraId="4C0BAF16"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Bajo los lineamientos determinados en la Ley 80 de 1993, la Ley 1150 de 2007 y el Decreto Reglamentario 1082 de 2015, en el presente proceso de selección, pueden participar personas naturales y/o jurídicas nacionales, consorcios, o uniones temporales, legalmente constituidas, con capacidad legal para proponer, obligarse, contratar y ejecutar el objeto del presente proceso y consideradas legalmente capaces de conformidad con las disposiciones legales colombianas, cuyo objeto social esté relacionado con el ob</w:t>
      </w:r>
      <w:r>
        <w:rPr>
          <w:rFonts w:ascii="Garamond" w:eastAsia="Garamond" w:hAnsi="Garamond" w:cs="Garamond"/>
          <w:color w:val="000000"/>
        </w:rPr>
        <w:t>jeto del contrato a celebrarse, las cuales deben acreditar el cumplimiento de los requisitos exigidos en el  documento complementario al Pliego de Condiciones Electrónico.</w:t>
      </w:r>
    </w:p>
    <w:p w14:paraId="4C0BAF17" w14:textId="77777777" w:rsidR="009975B3" w:rsidRDefault="009975B3">
      <w:pPr>
        <w:widowControl/>
        <w:pBdr>
          <w:top w:val="nil"/>
          <w:left w:val="nil"/>
          <w:bottom w:val="nil"/>
          <w:right w:val="nil"/>
          <w:between w:val="nil"/>
        </w:pBdr>
        <w:ind w:right="48"/>
        <w:jc w:val="both"/>
        <w:rPr>
          <w:rFonts w:ascii="Garamond" w:eastAsia="Garamond" w:hAnsi="Garamond" w:cs="Garamond"/>
          <w:b/>
          <w:bCs/>
          <w:color w:val="000000"/>
        </w:rPr>
      </w:pPr>
    </w:p>
    <w:p w14:paraId="4C0BAF18" w14:textId="77777777" w:rsidR="009975B3" w:rsidRDefault="0074125B">
      <w:pPr>
        <w:widowControl/>
        <w:pBdr>
          <w:top w:val="nil"/>
          <w:left w:val="nil"/>
          <w:bottom w:val="nil"/>
          <w:right w:val="nil"/>
          <w:between w:val="nil"/>
        </w:pBdr>
        <w:ind w:right="48"/>
        <w:jc w:val="both"/>
        <w:rPr>
          <w:rFonts w:ascii="Garamond" w:eastAsia="Garamond" w:hAnsi="Garamond" w:cs="Garamond"/>
          <w:b/>
          <w:bCs/>
          <w:color w:val="000000"/>
        </w:rPr>
      </w:pPr>
      <w:r>
        <w:rPr>
          <w:rFonts w:ascii="Garamond" w:eastAsia="Garamond" w:hAnsi="Garamond" w:cs="Garamond"/>
          <w:b/>
          <w:bCs/>
          <w:color w:val="000000"/>
        </w:rPr>
        <w:t>5.2 REQUISITOS HABILITANTES JURÍDICOS:</w:t>
      </w:r>
    </w:p>
    <w:p w14:paraId="4C0BAF19" w14:textId="77777777" w:rsidR="009975B3" w:rsidRDefault="009975B3">
      <w:pPr>
        <w:widowControl/>
        <w:pBdr>
          <w:top w:val="nil"/>
          <w:left w:val="nil"/>
          <w:bottom w:val="nil"/>
          <w:right w:val="nil"/>
          <w:between w:val="nil"/>
        </w:pBdr>
        <w:ind w:right="48"/>
        <w:jc w:val="both"/>
        <w:rPr>
          <w:rFonts w:ascii="Garamond" w:eastAsia="Garamond" w:hAnsi="Garamond" w:cs="Garamond"/>
          <w:color w:val="FF0000"/>
        </w:rPr>
      </w:pPr>
    </w:p>
    <w:p w14:paraId="4C0BAF1A"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La capacidad jurídica es la facultad de una persona para celebrar contratos, contraer obligaciones, en cuyo caso y para los presentes efectos no deberá estar incurso en ninguna inhabilidad o incompatibilidad que le impidan el ejercicio de sus facultades.</w:t>
      </w:r>
    </w:p>
    <w:p w14:paraId="4C0BAF1B"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1C"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En el proceso podrán participar personas naturales o jurídicas, nacionales o extranjeras, consorcios, uniones temporales o promesa de sociedades futuras, cuya actividad u objeto social le permita cumplir con el objeto contractual. Las personas jurídicas, los consorcios, uniones temporales o promesas de sociedades futuras, y sus integrantes, deben acreditar idoneidad relacionada con el objeto del presente proceso, comprendiendo dentro de su objeto social o actividad mercantil, suministro de bienes.</w:t>
      </w:r>
    </w:p>
    <w:p w14:paraId="4C0BAF1D"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1E" w14:textId="77777777" w:rsidR="009975B3" w:rsidRDefault="009975B3">
      <w:pPr>
        <w:pBdr>
          <w:top w:val="nil"/>
          <w:left w:val="nil"/>
          <w:bottom w:val="nil"/>
          <w:right w:val="nil"/>
          <w:between w:val="nil"/>
        </w:pBdr>
        <w:jc w:val="both"/>
        <w:rPr>
          <w:rFonts w:ascii="Garamond" w:eastAsia="Garamond" w:hAnsi="Garamond" w:cs="Garamond"/>
          <w:b/>
          <w:bCs/>
        </w:rPr>
      </w:pPr>
    </w:p>
    <w:p w14:paraId="4C0BAF1F" w14:textId="77777777" w:rsidR="009975B3" w:rsidRDefault="0074125B">
      <w:pPr>
        <w:pBdr>
          <w:top w:val="nil"/>
          <w:left w:val="nil"/>
          <w:bottom w:val="nil"/>
          <w:right w:val="nil"/>
          <w:between w:val="nil"/>
        </w:pBdr>
        <w:jc w:val="both"/>
        <w:rPr>
          <w:rFonts w:ascii="Garamond" w:eastAsia="Garamond" w:hAnsi="Garamond" w:cs="Garamond"/>
          <w:b/>
          <w:bCs/>
          <w:color w:val="000000"/>
        </w:rPr>
      </w:pPr>
      <w:r>
        <w:rPr>
          <w:rFonts w:ascii="Garamond" w:eastAsia="Garamond" w:hAnsi="Garamond" w:cs="Garamond"/>
          <w:b/>
          <w:bCs/>
          <w:color w:val="000000"/>
        </w:rPr>
        <w:t>Verificación Jurídica</w:t>
      </w:r>
    </w:p>
    <w:p w14:paraId="4C0BAF20"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21"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De acuerdo con lo establecido en Ley 80 de 1993, Ley 1150 de 2007, Ley 1474 de 2011 y Decreto 1082 de 2015, la Entidad verificará en cada oferta el cumplimiento de los requisitos jurídicos, los cuales tienen por objeto establecer si los proponentes cumplen con las condiciones y requisitos mínimos exigidos por el Fondo de Desarrollo Local en los documentos del proceso.</w:t>
      </w:r>
    </w:p>
    <w:p w14:paraId="4C0BAF22"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23"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El análisis de los documentos permite verificar el cumplimiento de los requisitos legales. Esta verificación no otorga puntaje sólo habilita a los oferentes para continuar en el proceso.</w:t>
      </w:r>
    </w:p>
    <w:p w14:paraId="4C0BAF24"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25"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Para efectuar la verificación de la capacidad jurídica, el proponente deberá anexar como mínimo la siguiente documentación:</w:t>
      </w:r>
    </w:p>
    <w:p w14:paraId="4C0BAF26" w14:textId="77777777" w:rsidR="009975B3" w:rsidRDefault="009975B3">
      <w:pPr>
        <w:widowControl/>
        <w:pBdr>
          <w:top w:val="nil"/>
          <w:left w:val="nil"/>
          <w:bottom w:val="nil"/>
          <w:right w:val="nil"/>
          <w:between w:val="nil"/>
        </w:pBdr>
        <w:ind w:right="48"/>
        <w:jc w:val="both"/>
        <w:rPr>
          <w:rFonts w:ascii="Garamond" w:eastAsia="Garamond" w:hAnsi="Garamond" w:cs="Garamond"/>
          <w:color w:val="FF0000"/>
        </w:rPr>
      </w:pPr>
    </w:p>
    <w:p w14:paraId="4C0BAF27" w14:textId="77777777" w:rsidR="009975B3" w:rsidRDefault="0074125B">
      <w:pPr>
        <w:widowControl/>
        <w:ind w:left="360"/>
        <w:rPr>
          <w:rFonts w:ascii="Garamond" w:eastAsia="Garamond" w:hAnsi="Garamond" w:cs="Garamond"/>
          <w:b/>
          <w:bCs/>
        </w:rPr>
      </w:pPr>
      <w:r>
        <w:rPr>
          <w:rFonts w:ascii="Garamond" w:eastAsia="Garamond" w:hAnsi="Garamond" w:cs="Garamond"/>
          <w:b/>
          <w:bCs/>
        </w:rPr>
        <w:t xml:space="preserve">5.2.1 </w:t>
      </w:r>
      <w:r>
        <w:rPr>
          <w:rFonts w:ascii="Garamond" w:eastAsia="Garamond" w:hAnsi="Garamond" w:cs="Garamond"/>
        </w:rPr>
        <w:t>Carta de presentación de la propuesta</w:t>
      </w:r>
    </w:p>
    <w:p w14:paraId="4C0BAF28"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29"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lastRenderedPageBreak/>
        <w:t>Requisito que se cumple con la firma autógrafa de la carta de presentación (De acuerdo con el modelo suministrado por EL FONDO DE DESARROLLO LOCAL DE SAN CRISTÓBAL), y debe allegarse con la propuesta.</w:t>
      </w:r>
    </w:p>
    <w:p w14:paraId="4C0BAF2A"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2B"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La Carta de Presentación debe estar debidamente diligenciada y firmada por el proponente: persona natural, el representante legal para personas jurídicas, persona designada para representarlo en caso de consorcio, unión temporal o apoderado debidamente constituido, evento en el cual se debe anexar el poder debidamente conferido ante notario público o autoridad judicial competente donde se indique expresamente que cuenta con poder para suscribir la propuesta en el monto señalado y en caso de ser beneficiario</w:t>
      </w:r>
      <w:r>
        <w:rPr>
          <w:rFonts w:ascii="Garamond" w:eastAsia="Garamond" w:hAnsi="Garamond" w:cs="Garamond"/>
          <w:color w:val="000000"/>
        </w:rPr>
        <w:t xml:space="preserve"> de la adjudicación, suscribir el contrato respectivo.</w:t>
      </w:r>
    </w:p>
    <w:p w14:paraId="4C0BAF2C"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2D"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En la Carta de Presentación deberá indicarse el nombre del proponente, y de su representante legal indicando su nombre en forma clara, número de documento de identidad y demás datos requeridos en el respectivo formato anexo al pliego de condiciones.</w:t>
      </w:r>
    </w:p>
    <w:p w14:paraId="4C0BAF2E"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2F"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El oferente deberá anexar fotocopia de la cédula de ciudadanía de quien suscribe la oferta. En la carta de presentación de la propuesta, el proponente manifestará expresamente que no está incurso en las causales de inhabilidad, incompatibilidad o prohibiciones para contratar, establecidas en la Constitución Política y en la Ley.</w:t>
      </w:r>
    </w:p>
    <w:p w14:paraId="4C0BAF30"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31"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El representante legal debe encontrarse debidamente facultado para representar legalmente a la sociedad para celebrar todos los actos y contratos que se relacionen con el objeto de la misma, sin limitación de cuantía, o debidamente facultado por el órgano social competente para suscribir el contrato en caso de resultar adjudicatario, por la cuantía del mismo, para lo cual deberá allegarse el acta de autorización del órgano social donde conste de manera clara que se le otorga la facultad al representante leg</w:t>
      </w:r>
      <w:r>
        <w:rPr>
          <w:rFonts w:ascii="Garamond" w:eastAsia="Garamond" w:hAnsi="Garamond" w:cs="Garamond"/>
          <w:color w:val="000000"/>
        </w:rPr>
        <w:t>al y la autorización para suscribir el contrato en caso de resultar adjudicatario del mismo y la cuantía hasta la que puede suscribirlo.</w:t>
      </w:r>
    </w:p>
    <w:p w14:paraId="4C0BAF32"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33"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En el caso de los consorcios, uniones temporales, todos o algunos de sus integrantes tengan limitación para comprometer a la sociedad, deberá cumplirse con lo dispuesto en el inciso anterior, por quienes soporten dicha condición.</w:t>
      </w:r>
    </w:p>
    <w:p w14:paraId="4C0BAF34" w14:textId="77777777" w:rsidR="009975B3" w:rsidRDefault="009975B3">
      <w:pPr>
        <w:pBdr>
          <w:top w:val="nil"/>
          <w:left w:val="nil"/>
          <w:bottom w:val="nil"/>
          <w:right w:val="nil"/>
          <w:between w:val="nil"/>
        </w:pBdr>
        <w:jc w:val="both"/>
        <w:rPr>
          <w:rFonts w:ascii="Garamond" w:eastAsia="Garamond" w:hAnsi="Garamond" w:cs="Garamond"/>
          <w:b/>
          <w:bCs/>
          <w:color w:val="000000"/>
        </w:rPr>
      </w:pPr>
    </w:p>
    <w:p w14:paraId="4C0BAF35" w14:textId="77777777" w:rsidR="009975B3" w:rsidRDefault="0074125B">
      <w:pPr>
        <w:pBdr>
          <w:top w:val="nil"/>
          <w:left w:val="nil"/>
          <w:bottom w:val="nil"/>
          <w:right w:val="nil"/>
          <w:between w:val="nil"/>
        </w:pBdr>
        <w:jc w:val="both"/>
        <w:rPr>
          <w:rFonts w:ascii="Garamond" w:eastAsia="Garamond" w:hAnsi="Garamond" w:cs="Garamond"/>
          <w:b/>
          <w:bCs/>
          <w:color w:val="000000"/>
        </w:rPr>
      </w:pPr>
      <w:r>
        <w:rPr>
          <w:rFonts w:ascii="Garamond" w:eastAsia="Garamond" w:hAnsi="Garamond" w:cs="Garamond"/>
          <w:b/>
          <w:bCs/>
          <w:color w:val="000000"/>
        </w:rPr>
        <w:t>Apoderados:</w:t>
      </w:r>
    </w:p>
    <w:p w14:paraId="4C0BAF36"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37"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Los Proponentes podrán presentar ofertas por intermedio de apoderado, evento en el cual deberán anexar el poder otorgado en legal forma, escrito y autenticado en el que se confiera al apoderado, de manera clara y expresa, facultades amplias y suficientes para actuar, obligar y responsabilizar a todos y cada uno de los integrantes en el trámite del presente proceso y en la suscripción del Contrato. El apoderado podrá ser una persona natural o jurídica, pero en todo caso deberá tener domicilio </w:t>
      </w:r>
      <w:r>
        <w:rPr>
          <w:rFonts w:ascii="Garamond" w:eastAsia="Garamond" w:hAnsi="Garamond" w:cs="Garamond"/>
          <w:color w:val="000000"/>
        </w:rPr>
        <w:lastRenderedPageBreak/>
        <w:t>permanente, para efectos de este proceso, en la República de Colombia, y deberá estar facultado para representar conjuntamente al Proponente y a todos los integrantes de la Estructura plural, a efectos de adelantar en su nombre de manera específica las siguientes actividades: (i) formular Oferta para el proceso de selección que trata este Pliego; (</w:t>
      </w:r>
      <w:proofErr w:type="spellStart"/>
      <w:r>
        <w:rPr>
          <w:rFonts w:ascii="Garamond" w:eastAsia="Garamond" w:hAnsi="Garamond" w:cs="Garamond"/>
          <w:color w:val="000000"/>
        </w:rPr>
        <w:t>ii</w:t>
      </w:r>
      <w:proofErr w:type="spellEnd"/>
      <w:r>
        <w:rPr>
          <w:rFonts w:ascii="Garamond" w:eastAsia="Garamond" w:hAnsi="Garamond" w:cs="Garamond"/>
          <w:color w:val="000000"/>
        </w:rPr>
        <w:t>) dar respuesta a los requerimientos y aclaraciones que solicite la Entidad en el curso del presente proceso; (</w:t>
      </w:r>
      <w:proofErr w:type="spellStart"/>
      <w:r>
        <w:rPr>
          <w:rFonts w:ascii="Garamond" w:eastAsia="Garamond" w:hAnsi="Garamond" w:cs="Garamond"/>
          <w:color w:val="000000"/>
        </w:rPr>
        <w:t>iii</w:t>
      </w:r>
      <w:proofErr w:type="spellEnd"/>
      <w:r>
        <w:rPr>
          <w:rFonts w:ascii="Garamond" w:eastAsia="Garamond" w:hAnsi="Garamond" w:cs="Garamond"/>
          <w:color w:val="000000"/>
        </w:rPr>
        <w:t xml:space="preserve">) recibir las notificaciones a que haya lugar </w:t>
      </w:r>
      <w:r>
        <w:rPr>
          <w:rFonts w:ascii="Garamond" w:eastAsia="Garamond" w:hAnsi="Garamond" w:cs="Garamond"/>
          <w:color w:val="000000"/>
        </w:rPr>
        <w:t>dentro del proceso, incluyendo la de Adjudicación; (</w:t>
      </w:r>
      <w:proofErr w:type="spellStart"/>
      <w:r>
        <w:rPr>
          <w:rFonts w:ascii="Garamond" w:eastAsia="Garamond" w:hAnsi="Garamond" w:cs="Garamond"/>
          <w:color w:val="000000"/>
        </w:rPr>
        <w:t>iv</w:t>
      </w:r>
      <w:proofErr w:type="spellEnd"/>
      <w:r>
        <w:rPr>
          <w:rFonts w:ascii="Garamond" w:eastAsia="Garamond" w:hAnsi="Garamond" w:cs="Garamond"/>
          <w:color w:val="000000"/>
        </w:rPr>
        <w:t>) Suscribir en nombre y representación del Adjudicatario el Contrato.</w:t>
      </w:r>
    </w:p>
    <w:p w14:paraId="4C0BAF38"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39"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La vigencia de la oferta será frente a todas las manifestaciones y estipulaciones contenidas desde el momento de la presentación de la oferta y el cierre de presentación de ofertas y 90 días más.</w:t>
      </w:r>
    </w:p>
    <w:p w14:paraId="4C0BAF3A"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3B"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Documento de Autorización (Si aplica):</w:t>
      </w:r>
    </w:p>
    <w:p w14:paraId="4C0BAF3C"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3D"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Cuando el Representante Legal de la firma proponente, de conformidad con el Certificado de Existencia y Representación Legal expedido por la Cámara de Comercio, tenga limitada su capacidad para presentar propuesta o contratar, debe adjuntar el documento de autorización expresa del órgano social competente (Acta del máximo órgano social), en el cual conste que está facultado para presentar la oferta, presentar y responder observaciones y firmar el contrato hasta por el valor del presupuesto oficial. </w:t>
      </w:r>
    </w:p>
    <w:p w14:paraId="4C0BAF3E"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3F"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La fecha de expedición de tal documento no podrá ser posterior a la fecha definitiva de cierre del presente proceso de selección.</w:t>
      </w:r>
    </w:p>
    <w:p w14:paraId="4C0BAF40"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41"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En el caso de los Consorcios y Uniones Temporales, el representante legal de cada una de las personas jurídicas que los integren, si tienen la anterior restricción, deben contar con dicha autorización, hasta por el valor del presupuesto oficial, teniendo en cuenta que la responsabilidad de todos sus integrantes es solidaria, de conformidad con lo dispuesto en el artículo 7º de la Ley 80 de 1993 y en los artículos 1568, 1569 y 1571 del Código Civil.</w:t>
      </w:r>
    </w:p>
    <w:p w14:paraId="4C0BAF42" w14:textId="77777777" w:rsidR="009975B3" w:rsidRDefault="009975B3">
      <w:pPr>
        <w:pBdr>
          <w:top w:val="nil"/>
          <w:left w:val="nil"/>
          <w:bottom w:val="nil"/>
          <w:right w:val="nil"/>
          <w:between w:val="nil"/>
        </w:pBdr>
        <w:jc w:val="both"/>
        <w:rPr>
          <w:rFonts w:ascii="Garamond" w:eastAsia="Garamond" w:hAnsi="Garamond" w:cs="Garamond"/>
          <w:b/>
          <w:bCs/>
          <w:color w:val="000000"/>
        </w:rPr>
      </w:pPr>
    </w:p>
    <w:p w14:paraId="4C0BAF43" w14:textId="77777777" w:rsidR="009975B3" w:rsidRDefault="0074125B">
      <w:pPr>
        <w:pBdr>
          <w:top w:val="nil"/>
          <w:left w:val="nil"/>
          <w:bottom w:val="nil"/>
          <w:right w:val="nil"/>
          <w:between w:val="nil"/>
        </w:pBdr>
        <w:jc w:val="both"/>
        <w:rPr>
          <w:rFonts w:ascii="Garamond" w:eastAsia="Garamond" w:hAnsi="Garamond" w:cs="Garamond"/>
          <w:color w:val="000000"/>
        </w:rPr>
      </w:pPr>
      <w:bookmarkStart w:id="10" w:name="_heading=h.skl0dnyyergc" w:colFirst="0" w:colLast="0"/>
      <w:bookmarkEnd w:id="10"/>
      <w:r>
        <w:rPr>
          <w:rFonts w:ascii="Garamond" w:eastAsia="Garamond" w:hAnsi="Garamond" w:cs="Garamond"/>
          <w:b/>
          <w:bCs/>
          <w:color w:val="000000"/>
        </w:rPr>
        <w:t>Persona Jurídica Nacional de Naturaleza Privada.</w:t>
      </w:r>
      <w:r>
        <w:rPr>
          <w:rFonts w:ascii="Garamond" w:eastAsia="Garamond" w:hAnsi="Garamond" w:cs="Garamond"/>
          <w:color w:val="000000"/>
        </w:rPr>
        <w:t xml:space="preserve"> Se considera persona jurídica nacional de naturaleza privada, aquellas sociedades que hayan sido constituidas de acuerdo con la legislación nacional y que tengan su domicilio principal en Colombia.</w:t>
      </w:r>
    </w:p>
    <w:p w14:paraId="4C0BAF44"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45" w14:textId="77777777" w:rsidR="009975B3" w:rsidRDefault="0074125B">
      <w:pPr>
        <w:pBdr>
          <w:top w:val="nil"/>
          <w:left w:val="nil"/>
          <w:bottom w:val="nil"/>
          <w:right w:val="nil"/>
          <w:between w:val="nil"/>
        </w:pBdr>
        <w:jc w:val="both"/>
        <w:rPr>
          <w:rFonts w:ascii="Garamond" w:eastAsia="Garamond" w:hAnsi="Garamond" w:cs="Garamond"/>
          <w:color w:val="000000"/>
        </w:rPr>
      </w:pPr>
      <w:bookmarkStart w:id="11" w:name="_heading=h.xah1nopc8eie" w:colFirst="0" w:colLast="0"/>
      <w:bookmarkEnd w:id="11"/>
      <w:r>
        <w:rPr>
          <w:rFonts w:ascii="Garamond" w:eastAsia="Garamond" w:hAnsi="Garamond" w:cs="Garamond"/>
          <w:b/>
          <w:bCs/>
          <w:color w:val="000000"/>
        </w:rPr>
        <w:t>Personas Jurídicas Nacionales de Naturaleza Pública.</w:t>
      </w:r>
      <w:r>
        <w:rPr>
          <w:rFonts w:ascii="Garamond" w:eastAsia="Garamond" w:hAnsi="Garamond" w:cs="Garamond"/>
          <w:color w:val="000000"/>
        </w:rPr>
        <w:t xml:space="preserve"> Se consideran personas jurídicas nacionales de naturaleza pública aquellas sociedades que hayan sido constituidas por disposición legal o reglamentaria, de acuerdo con la legislación nacional y que tengan su domicilio principal en Colombia.</w:t>
      </w:r>
    </w:p>
    <w:p w14:paraId="4C0BAF46"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47" w14:textId="77777777" w:rsidR="009975B3" w:rsidRDefault="0074125B">
      <w:pPr>
        <w:pBdr>
          <w:top w:val="nil"/>
          <w:left w:val="nil"/>
          <w:bottom w:val="nil"/>
          <w:right w:val="nil"/>
          <w:between w:val="nil"/>
        </w:pBdr>
        <w:jc w:val="both"/>
        <w:rPr>
          <w:rFonts w:ascii="Garamond" w:eastAsia="Garamond" w:hAnsi="Garamond" w:cs="Garamond"/>
          <w:color w:val="000000"/>
        </w:rPr>
      </w:pPr>
      <w:bookmarkStart w:id="12" w:name="_heading=h.bt2hxcs0n39j" w:colFirst="0" w:colLast="0"/>
      <w:bookmarkEnd w:id="12"/>
      <w:r>
        <w:rPr>
          <w:rFonts w:ascii="Garamond" w:eastAsia="Garamond" w:hAnsi="Garamond" w:cs="Garamond"/>
          <w:b/>
          <w:bCs/>
          <w:color w:val="000000"/>
        </w:rPr>
        <w:t>Personas Jurídicas Públicas o Privadas de Origen Extranjero.</w:t>
      </w:r>
      <w:r>
        <w:rPr>
          <w:rFonts w:ascii="Garamond" w:eastAsia="Garamond" w:hAnsi="Garamond" w:cs="Garamond"/>
          <w:color w:val="000000"/>
        </w:rPr>
        <w:t xml:space="preserve"> Se consideran personas jurídicas </w:t>
      </w:r>
      <w:r>
        <w:rPr>
          <w:rFonts w:ascii="Garamond" w:eastAsia="Garamond" w:hAnsi="Garamond" w:cs="Garamond"/>
          <w:color w:val="000000"/>
        </w:rPr>
        <w:lastRenderedPageBreak/>
        <w:t>públicas o privadas de origen extranjero, las sociedades que no hayan sido constituidas de acuerdo con la legislación nacional, sea que tengan o no domicilio en Colombia a través de sucursales.</w:t>
      </w:r>
    </w:p>
    <w:p w14:paraId="4C0BAF48"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49"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b/>
          <w:bCs/>
          <w:color w:val="000000"/>
        </w:rPr>
        <w:t>Personas Naturales o Establecimientos de Comercio.</w:t>
      </w:r>
      <w:r>
        <w:rPr>
          <w:rFonts w:ascii="Garamond" w:eastAsia="Garamond" w:hAnsi="Garamond" w:cs="Garamond"/>
          <w:color w:val="000000"/>
        </w:rPr>
        <w:t xml:space="preserve"> Si el proponente es persona natural y no cuenta con establecimiento de comercio deberá anexar la fotocopia de la cédula de ciudadanía; si cuenta con establecimiento de comercio, adicionalmente, deberá adjuntar Certificado de Inscripción en el Registro Mercantil, s</w:t>
      </w:r>
      <w:r>
        <w:rPr>
          <w:rFonts w:ascii="Garamond" w:eastAsia="Garamond" w:hAnsi="Garamond" w:cs="Garamond"/>
        </w:rPr>
        <w:t>í</w:t>
      </w:r>
      <w:r>
        <w:rPr>
          <w:rFonts w:ascii="Garamond" w:eastAsia="Garamond" w:hAnsi="Garamond" w:cs="Garamond"/>
          <w:color w:val="000000"/>
        </w:rPr>
        <w:t xml:space="preserve"> tiene esta obligación de acuerdo con el artículo 19 del Código de Comercio.</w:t>
      </w:r>
    </w:p>
    <w:p w14:paraId="4C0BAF4A"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4B" w14:textId="77777777" w:rsidR="009975B3" w:rsidRDefault="0074125B">
      <w:pPr>
        <w:pBdr>
          <w:top w:val="nil"/>
          <w:left w:val="nil"/>
          <w:bottom w:val="nil"/>
          <w:right w:val="nil"/>
          <w:between w:val="nil"/>
        </w:pBdr>
        <w:jc w:val="both"/>
        <w:rPr>
          <w:rFonts w:ascii="Garamond" w:eastAsia="Garamond" w:hAnsi="Garamond" w:cs="Garamond"/>
          <w:color w:val="000000"/>
        </w:rPr>
      </w:pPr>
      <w:bookmarkStart w:id="13" w:name="_heading=h.x5oujbymk6fc" w:colFirst="0" w:colLast="0"/>
      <w:bookmarkEnd w:id="13"/>
      <w:r>
        <w:rPr>
          <w:rFonts w:ascii="Garamond" w:eastAsia="Garamond" w:hAnsi="Garamond" w:cs="Garamond"/>
          <w:b/>
          <w:bCs/>
          <w:color w:val="000000"/>
        </w:rPr>
        <w:t>Apoderado.</w:t>
      </w:r>
      <w:r>
        <w:rPr>
          <w:rFonts w:ascii="Garamond" w:eastAsia="Garamond" w:hAnsi="Garamond" w:cs="Garamond"/>
          <w:color w:val="000000"/>
        </w:rPr>
        <w:t xml:space="preserve"> Si la propuesta se presenta por intermedio de apoderado, éste debe encontrarse debidamente facultado a través del respectivo poder, otorgado ante notario, que así lo acredite, allegado con los documentos de la propuesta.</w:t>
      </w:r>
    </w:p>
    <w:p w14:paraId="4C0BAF4C"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4D" w14:textId="77777777" w:rsidR="009975B3" w:rsidRDefault="0074125B">
      <w:pPr>
        <w:pBdr>
          <w:top w:val="nil"/>
          <w:left w:val="nil"/>
          <w:bottom w:val="nil"/>
          <w:right w:val="nil"/>
          <w:between w:val="nil"/>
        </w:pBdr>
        <w:jc w:val="both"/>
        <w:rPr>
          <w:rFonts w:ascii="Garamond" w:eastAsia="Garamond" w:hAnsi="Garamond" w:cs="Garamond"/>
          <w:color w:val="000000"/>
        </w:rPr>
      </w:pPr>
      <w:bookmarkStart w:id="14" w:name="_heading=h.po49bqhung13" w:colFirst="0" w:colLast="0"/>
      <w:bookmarkEnd w:id="14"/>
      <w:r>
        <w:rPr>
          <w:rFonts w:ascii="Garamond" w:eastAsia="Garamond" w:hAnsi="Garamond" w:cs="Garamond"/>
          <w:color w:val="000000"/>
        </w:rPr>
        <w:t>Las personas jurídicas extranjeras sin domicilio en Colombia deben acreditar en el país un apoderado domiciliado en Colombia, debidamente facultado para presentar la propuesta, participar y comprometer a su representado en las diferentes instancias del presente proceso de selección, suscribir los documentos y declaraciones que se requieran, así como el contrato ofrecido, suministrar la información que le sea solicitada, y demás actos necesarios de acuerdo con los documentos del proceso, así como para repres</w:t>
      </w:r>
      <w:r>
        <w:rPr>
          <w:rFonts w:ascii="Garamond" w:eastAsia="Garamond" w:hAnsi="Garamond" w:cs="Garamond"/>
          <w:color w:val="000000"/>
        </w:rPr>
        <w:t>entarla judicial o extrajudicialmente.</w:t>
      </w:r>
    </w:p>
    <w:p w14:paraId="4C0BAF4E"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4F"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Dicho apoderado podrá ser el mismo para el caso de personas extranjeras que participen en consorcio o unión temporal, y en tal caso bastará para todos los efectos, la presentación del poder común otorgado por los participantes del consorcio, unión temporal o promesa de sociedad futura, a través de sus representantes legales.</w:t>
      </w:r>
    </w:p>
    <w:p w14:paraId="4C0BAF50"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51"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El poder que otorga las facultades, en caso de ser expedido en el exterior, debe cumplir todos y cada uno de los requisitos legales exigidos para la validez y oponibilidad en Colombia, en relación con documentos expedidos en el exterior, con el propósito que puedan obrar como prueba, conforme a lo dispuesto en el artículo 251 del Código General del Proceso y demás normas vigentes.</w:t>
      </w:r>
    </w:p>
    <w:p w14:paraId="4C0BAF52"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53" w14:textId="77777777" w:rsidR="009975B3" w:rsidRDefault="0074125B">
      <w:pPr>
        <w:pStyle w:val="Ttulo3"/>
        <w:rPr>
          <w:rFonts w:ascii="Garamond" w:eastAsia="Garamond" w:hAnsi="Garamond" w:cs="Garamond"/>
          <w:sz w:val="24"/>
          <w:szCs w:val="24"/>
        </w:rPr>
      </w:pPr>
      <w:r>
        <w:rPr>
          <w:rFonts w:ascii="Garamond" w:eastAsia="Garamond" w:hAnsi="Garamond" w:cs="Garamond"/>
          <w:sz w:val="24"/>
          <w:szCs w:val="24"/>
        </w:rPr>
        <w:t>5.2.2 Cédula de ciudadanía del representante legal del proponente y de quien suscriba la carta de presentación.</w:t>
      </w:r>
    </w:p>
    <w:p w14:paraId="4C0BAF54" w14:textId="77777777" w:rsidR="009975B3" w:rsidRDefault="009975B3">
      <w:pPr>
        <w:pBdr>
          <w:top w:val="nil"/>
          <w:left w:val="nil"/>
          <w:bottom w:val="nil"/>
          <w:right w:val="nil"/>
          <w:between w:val="nil"/>
        </w:pBdr>
        <w:jc w:val="both"/>
        <w:rPr>
          <w:rFonts w:ascii="Garamond" w:eastAsia="Garamond" w:hAnsi="Garamond" w:cs="Garamond"/>
          <w:b/>
          <w:bCs/>
          <w:color w:val="000000"/>
        </w:rPr>
      </w:pPr>
    </w:p>
    <w:p w14:paraId="4C0BAF55"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El proponente deberá allegar fotocopia simple de la cédula de ciudadanía del Representante Legal, persona natural y/o Apoderado, si actúa por su intermedio.</w:t>
      </w:r>
    </w:p>
    <w:p w14:paraId="4C0BAF56"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57"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Si el proponente es una persona natural nacional deberán acreditar su existencia mediante la presentación de copia de su CÉDULA DE CIUDADANÍA válida y si es persona natural extranjera residenciado en Colombia, mediante la copia de la CÉDULA DE EXTRANJERÍA expedida por la </w:t>
      </w:r>
      <w:r>
        <w:rPr>
          <w:rFonts w:ascii="Garamond" w:eastAsia="Garamond" w:hAnsi="Garamond" w:cs="Garamond"/>
          <w:color w:val="000000"/>
        </w:rPr>
        <w:lastRenderedPageBreak/>
        <w:t>autoridad competente.</w:t>
      </w:r>
    </w:p>
    <w:p w14:paraId="4C0BAF58"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59"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En el caso de consorcio o unión temporal se debe aportar el documento de cada integrante y/o representante legal de los integrantes.</w:t>
      </w:r>
    </w:p>
    <w:p w14:paraId="4C0BAF5A" w14:textId="77777777" w:rsidR="009975B3" w:rsidRDefault="0074125B">
      <w:pPr>
        <w:pStyle w:val="Ttulo3"/>
        <w:rPr>
          <w:rFonts w:ascii="Garamond" w:eastAsia="Garamond" w:hAnsi="Garamond" w:cs="Garamond"/>
          <w:sz w:val="24"/>
          <w:szCs w:val="24"/>
        </w:rPr>
      </w:pPr>
      <w:r>
        <w:rPr>
          <w:rFonts w:ascii="Garamond" w:eastAsia="Garamond" w:hAnsi="Garamond" w:cs="Garamond"/>
          <w:sz w:val="24"/>
          <w:szCs w:val="24"/>
        </w:rPr>
        <w:t>5.2.3 Certificado de Existencia y Representación Legal</w:t>
      </w:r>
    </w:p>
    <w:p w14:paraId="4C0BAF5B"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5C"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El proponente deberá presentar el certificado de existencia y representación legal vigente expedido por la Cámara de Comercio o la autoridad competente, con una fecha de expedición no superior a treinta (30) días anteriores a la fecha del cierre del proceso de Licitación Pública. Para las propuestas en asociación, se debe presentar el certificado de existencia de cada integrante.</w:t>
      </w:r>
    </w:p>
    <w:p w14:paraId="4C0BAF5D"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5E" w14:textId="77777777" w:rsidR="009975B3" w:rsidRDefault="0074125B">
      <w:pPr>
        <w:pBdr>
          <w:top w:val="nil"/>
          <w:left w:val="nil"/>
          <w:bottom w:val="nil"/>
          <w:right w:val="nil"/>
          <w:between w:val="nil"/>
        </w:pBdr>
        <w:jc w:val="both"/>
        <w:rPr>
          <w:rFonts w:ascii="Garamond" w:eastAsia="Garamond" w:hAnsi="Garamond" w:cs="Garamond"/>
          <w:color w:val="000000"/>
        </w:rPr>
      </w:pPr>
      <w:bookmarkStart w:id="15" w:name="_heading=h.d44wi7psok8w" w:colFirst="0" w:colLast="0"/>
      <w:bookmarkEnd w:id="15"/>
      <w:r>
        <w:rPr>
          <w:rFonts w:ascii="Garamond" w:eastAsia="Garamond" w:hAnsi="Garamond" w:cs="Garamond"/>
          <w:color w:val="000000"/>
        </w:rPr>
        <w:t>Para el caso de personas jurídicas extranjeras deberá tenerse en cuenta lo dispuesto en el Artículo 251 del Código General del Proceso, el cual consagra lo relacionado con los documentos en idioma extranjero y/u otorgados en el extranjero.</w:t>
      </w:r>
    </w:p>
    <w:p w14:paraId="4C0BAF5F"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60"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Si el proponente es una PERSONA JURÍDICA NACIONAL O EXTRANJERA CON SUCURSAL en Colombia, deberá acreditar su existencia y representación legal, mediante certificado expedido por la Cámara de Comercio, documento que deberá anexar. </w:t>
      </w:r>
    </w:p>
    <w:p w14:paraId="4C0BAF61"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62"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En el certificado se verificará: </w:t>
      </w:r>
    </w:p>
    <w:p w14:paraId="4C0BAF63"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64"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•Fecha de expedición del certificado de existencia y representación legal no mayor a treinta (30) días anteriores a la fecha de cierre del plazo del presente proceso. </w:t>
      </w:r>
    </w:p>
    <w:p w14:paraId="4C0BAF65"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•Que el objeto le permita ejecutar el contrato.</w:t>
      </w:r>
    </w:p>
    <w:p w14:paraId="4C0BAF66"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•La duración de la sociedad deberá ser por lo </w:t>
      </w:r>
      <w:r>
        <w:rPr>
          <w:rFonts w:ascii="Garamond" w:eastAsia="Garamond" w:hAnsi="Garamond" w:cs="Garamond"/>
        </w:rPr>
        <w:t>menos</w:t>
      </w:r>
      <w:r>
        <w:rPr>
          <w:rFonts w:ascii="Garamond" w:eastAsia="Garamond" w:hAnsi="Garamond" w:cs="Garamond"/>
          <w:color w:val="000000"/>
        </w:rPr>
        <w:t xml:space="preserve"> igual al plazo estimado del contrato y </w:t>
      </w:r>
      <w:r>
        <w:rPr>
          <w:rFonts w:ascii="Garamond" w:eastAsia="Garamond" w:hAnsi="Garamond" w:cs="Garamond"/>
        </w:rPr>
        <w:t>un año</w:t>
      </w:r>
      <w:r>
        <w:rPr>
          <w:rFonts w:ascii="Garamond" w:eastAsia="Garamond" w:hAnsi="Garamond" w:cs="Garamond"/>
          <w:color w:val="000000"/>
        </w:rPr>
        <w:t xml:space="preserve"> más. </w:t>
      </w:r>
    </w:p>
    <w:p w14:paraId="4C0BAF67"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•Si el representante legal de la sociedad tiene restricciones para contraer obligaciones. </w:t>
      </w:r>
    </w:p>
    <w:p w14:paraId="4C0BAF68"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•El nombramiento del revisor fiscal en caso de que exista. </w:t>
      </w:r>
    </w:p>
    <w:p w14:paraId="4C0BAF69"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•Que las personas jurídicas extranjeras con actividades permanentes en la República de Colombia deberán </w:t>
      </w:r>
      <w:r>
        <w:rPr>
          <w:rFonts w:ascii="Garamond" w:eastAsia="Garamond" w:hAnsi="Garamond" w:cs="Garamond"/>
        </w:rPr>
        <w:t>cumplir los Art</w:t>
      </w:r>
      <w:r>
        <w:rPr>
          <w:rFonts w:ascii="Garamond" w:eastAsia="Garamond" w:hAnsi="Garamond" w:cs="Garamond"/>
          <w:color w:val="000000"/>
        </w:rPr>
        <w:t xml:space="preserve"> 471 y 474 del CCIO.</w:t>
      </w:r>
    </w:p>
    <w:p w14:paraId="4C0BAF6A"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6B"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NOTA 1: Si la Cámara de Comercio a la que se encuentre inscrito hace parte del RUES, la Entidad podrá verificar este requisito por el SECOP II.</w:t>
      </w:r>
    </w:p>
    <w:p w14:paraId="4C0BAF6C"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6D" w14:textId="57046DA2" w:rsidR="009975B3" w:rsidRDefault="0074125B">
      <w:pPr>
        <w:jc w:val="both"/>
        <w:rPr>
          <w:rFonts w:ascii="Garamond" w:eastAsia="Garamond" w:hAnsi="Garamond" w:cs="Garamond"/>
          <w:color w:val="000000"/>
        </w:rPr>
      </w:pPr>
      <w:r>
        <w:rPr>
          <w:rFonts w:ascii="Garamond" w:eastAsia="Garamond" w:hAnsi="Garamond" w:cs="Garamond"/>
          <w:b/>
          <w:bCs/>
          <w:color w:val="000000"/>
        </w:rPr>
        <w:t>Existencia y representación legal persona jurídica extranjero sin sucursal en Colombia: Si</w:t>
      </w:r>
      <w:r>
        <w:rPr>
          <w:rFonts w:ascii="Garamond" w:eastAsia="Garamond" w:hAnsi="Garamond" w:cs="Garamond"/>
          <w:color w:val="000000"/>
        </w:rPr>
        <w:t xml:space="preserve"> la oferta es presentada por un proponente extranjero sin sucursal en Colombia o alguno de los integrantes del proponente plural tiene esta calidad, para acreditar su existencia y representación legal, de</w:t>
      </w:r>
      <w:r>
        <w:rPr>
          <w:rFonts w:ascii="Garamond" w:eastAsia="Garamond" w:hAnsi="Garamond" w:cs="Garamond"/>
          <w:color w:val="000000"/>
        </w:rPr>
        <w:t>p</w:t>
      </w:r>
      <w:r>
        <w:rPr>
          <w:rFonts w:ascii="Garamond" w:eastAsia="Garamond" w:hAnsi="Garamond" w:cs="Garamond"/>
          <w:color w:val="000000"/>
        </w:rPr>
        <w:t>o</w:t>
      </w:r>
      <w:r>
        <w:rPr>
          <w:rFonts w:ascii="Garamond" w:eastAsia="Garamond" w:hAnsi="Garamond" w:cs="Garamond"/>
          <w:color w:val="000000"/>
        </w:rPr>
        <w:t>r</w:t>
      </w:r>
      <w:r>
        <w:rPr>
          <w:rFonts w:ascii="Garamond" w:eastAsia="Garamond" w:hAnsi="Garamond" w:cs="Garamond"/>
          <w:color w:val="000000"/>
        </w:rPr>
        <w:t>t</w:t>
      </w:r>
      <w:r>
        <w:rPr>
          <w:rFonts w:ascii="Garamond" w:eastAsia="Garamond" w:hAnsi="Garamond" w:cs="Garamond"/>
          <w:color w:val="000000"/>
        </w:rPr>
        <w:t>a</w:t>
      </w:r>
      <w:r>
        <w:rPr>
          <w:rFonts w:ascii="Garamond" w:eastAsia="Garamond" w:hAnsi="Garamond" w:cs="Garamond"/>
          <w:color w:val="000000"/>
        </w:rPr>
        <w:t>r</w:t>
      </w:r>
      <w:r>
        <w:rPr>
          <w:rFonts w:ascii="Garamond" w:eastAsia="Garamond" w:hAnsi="Garamond" w:cs="Garamond"/>
          <w:color w:val="000000"/>
        </w:rPr>
        <w:t xml:space="preserve"> el documento expedido por la autoridad competente en el país de su domicilio, con no más </w:t>
      </w:r>
      <w:r>
        <w:rPr>
          <w:rFonts w:ascii="Garamond" w:eastAsia="Garamond" w:hAnsi="Garamond" w:cs="Garamond"/>
          <w:color w:val="000000"/>
        </w:rPr>
        <w:lastRenderedPageBreak/>
        <w:t>de dos meses de expedición con anterioridad a la fecha de cierre en el que conste su existencia, objeto y vigencia, y el nombre del representante legal de la sociedad o de la persona o personas que tengan la capacidad para comprometerla jurídicamente y sus facultades, y en el cual se señale expresamente que el representante no tiene limitaciones para presentar la propuesta, suscribir el contrato y comprometer a la enti</w:t>
      </w:r>
      <w:r>
        <w:rPr>
          <w:rFonts w:ascii="Garamond" w:eastAsia="Garamond" w:hAnsi="Garamond" w:cs="Garamond"/>
          <w:color w:val="000000"/>
        </w:rPr>
        <w:t>dad a través de su propuesta.</w:t>
      </w:r>
    </w:p>
    <w:p w14:paraId="4C0BAF6E" w14:textId="77777777" w:rsidR="009975B3" w:rsidRDefault="0074125B">
      <w:pPr>
        <w:jc w:val="both"/>
        <w:rPr>
          <w:rFonts w:ascii="Garamond" w:eastAsia="Garamond" w:hAnsi="Garamond" w:cs="Garamond"/>
          <w:color w:val="000000"/>
        </w:rPr>
      </w:pPr>
      <w:r>
        <w:rPr>
          <w:rFonts w:ascii="Garamond" w:eastAsia="Garamond" w:hAnsi="Garamond" w:cs="Garamond"/>
          <w:color w:val="000000"/>
        </w:rPr>
        <w:t xml:space="preserve"> </w:t>
      </w:r>
    </w:p>
    <w:p w14:paraId="4C0BAF6F" w14:textId="77777777" w:rsidR="009975B3" w:rsidRDefault="0074125B">
      <w:pPr>
        <w:jc w:val="both"/>
        <w:rPr>
          <w:rFonts w:ascii="Garamond" w:eastAsia="Garamond" w:hAnsi="Garamond" w:cs="Garamond"/>
          <w:color w:val="000000"/>
        </w:rPr>
      </w:pPr>
      <w:r>
        <w:rPr>
          <w:rFonts w:ascii="Garamond" w:eastAsia="Garamond" w:hAnsi="Garamond" w:cs="Garamond"/>
          <w:color w:val="000000"/>
        </w:rPr>
        <w:t>Las sociedades extranjeras sin sucursal en Colombia deberán acreditar que cuentan con un apoderado debidamente constituido, con domicilio en Colombia y ampliamente facultado para representarlas extrajudicialmente hasta la constitución de la sucursal en Colombia, en caso de resultar aceptada su propuesta, de conformidad con lo señalado en el título VIII del Libro II del Código de Comercio Colombiano</w:t>
      </w:r>
    </w:p>
    <w:p w14:paraId="4C0BAF70" w14:textId="77777777" w:rsidR="009975B3" w:rsidRDefault="0074125B">
      <w:pPr>
        <w:jc w:val="both"/>
        <w:rPr>
          <w:rFonts w:ascii="Garamond" w:eastAsia="Garamond" w:hAnsi="Garamond" w:cs="Garamond"/>
          <w:color w:val="000000"/>
        </w:rPr>
      </w:pPr>
      <w:r>
        <w:rPr>
          <w:rFonts w:ascii="Garamond" w:eastAsia="Garamond" w:hAnsi="Garamond" w:cs="Garamond"/>
          <w:color w:val="000000"/>
        </w:rPr>
        <w:t xml:space="preserve"> </w:t>
      </w:r>
    </w:p>
    <w:p w14:paraId="4C0BAF71" w14:textId="77777777" w:rsidR="009975B3" w:rsidRDefault="0074125B">
      <w:pPr>
        <w:jc w:val="both"/>
        <w:rPr>
          <w:rFonts w:ascii="Garamond" w:eastAsia="Garamond" w:hAnsi="Garamond" w:cs="Garamond"/>
          <w:color w:val="000000"/>
        </w:rPr>
      </w:pPr>
      <w:r>
        <w:rPr>
          <w:rFonts w:ascii="Garamond" w:eastAsia="Garamond" w:hAnsi="Garamond" w:cs="Garamond"/>
          <w:color w:val="000000"/>
        </w:rPr>
        <w:t>En el evento en que conforme a la jurisdicción del interesado extranjero no hubiese una única autoridad o un solo documento que certifique la totalidad de la información, presentarán los documentos que sean necesarios para acreditar lo solicitado en el presente numeral, expedidos por las respectivas autoridades competentes.</w:t>
      </w:r>
    </w:p>
    <w:p w14:paraId="4C0BAF72" w14:textId="77777777" w:rsidR="009975B3" w:rsidRDefault="0074125B">
      <w:pPr>
        <w:jc w:val="both"/>
        <w:rPr>
          <w:rFonts w:ascii="Garamond" w:eastAsia="Garamond" w:hAnsi="Garamond" w:cs="Garamond"/>
          <w:color w:val="000000"/>
        </w:rPr>
      </w:pPr>
      <w:r>
        <w:rPr>
          <w:rFonts w:ascii="Garamond" w:eastAsia="Garamond" w:hAnsi="Garamond" w:cs="Garamond"/>
          <w:color w:val="000000"/>
        </w:rPr>
        <w:t xml:space="preserve"> </w:t>
      </w:r>
    </w:p>
    <w:p w14:paraId="4C0BAF73" w14:textId="77777777" w:rsidR="009975B3" w:rsidRDefault="0074125B">
      <w:pPr>
        <w:ind w:left="22"/>
        <w:jc w:val="both"/>
        <w:rPr>
          <w:rFonts w:ascii="Garamond" w:eastAsia="Garamond" w:hAnsi="Garamond" w:cs="Garamond"/>
          <w:color w:val="000000"/>
        </w:rPr>
      </w:pPr>
      <w:r>
        <w:rPr>
          <w:rFonts w:ascii="Garamond" w:eastAsia="Garamond" w:hAnsi="Garamond" w:cs="Garamond"/>
          <w:color w:val="000000"/>
        </w:rPr>
        <w:t xml:space="preserve">Si se trata de sociedades extranjeras sin sucursal en Colombia, de países que hagan parte de la </w:t>
      </w:r>
      <w:r>
        <w:rPr>
          <w:rFonts w:ascii="Garamond" w:eastAsia="Garamond" w:hAnsi="Garamond" w:cs="Garamond"/>
          <w:i/>
          <w:iCs/>
          <w:color w:val="000000"/>
        </w:rPr>
        <w:t>“Convención sobre la abolición del requisito de legalización para documentos públicos extranjeros”</w:t>
      </w:r>
      <w:r>
        <w:rPr>
          <w:rFonts w:ascii="Garamond" w:eastAsia="Garamond" w:hAnsi="Garamond" w:cs="Garamond"/>
          <w:color w:val="000000"/>
        </w:rPr>
        <w:t xml:space="preserve">, se tendrán en cuenta las siguientes reglas: </w:t>
      </w:r>
    </w:p>
    <w:p w14:paraId="4C0BAF74" w14:textId="77777777" w:rsidR="009975B3" w:rsidRDefault="0074125B">
      <w:pPr>
        <w:ind w:left="1416" w:hanging="1416"/>
        <w:jc w:val="both"/>
        <w:rPr>
          <w:rFonts w:ascii="Garamond" w:eastAsia="Garamond" w:hAnsi="Garamond" w:cs="Garamond"/>
          <w:color w:val="000000"/>
        </w:rPr>
      </w:pPr>
      <w:r>
        <w:rPr>
          <w:rFonts w:ascii="Garamond" w:eastAsia="Garamond" w:hAnsi="Garamond" w:cs="Garamond"/>
          <w:color w:val="000000"/>
        </w:rPr>
        <w:t xml:space="preserve"> </w:t>
      </w:r>
    </w:p>
    <w:p w14:paraId="4C0BAF75" w14:textId="77777777" w:rsidR="009975B3" w:rsidRDefault="0074125B">
      <w:pPr>
        <w:widowControl/>
        <w:numPr>
          <w:ilvl w:val="0"/>
          <w:numId w:val="34"/>
        </w:numPr>
        <w:pBdr>
          <w:top w:val="nil"/>
          <w:left w:val="nil"/>
          <w:bottom w:val="nil"/>
          <w:right w:val="nil"/>
          <w:between w:val="nil"/>
        </w:pBdr>
        <w:ind w:left="599" w:hanging="283"/>
        <w:jc w:val="both"/>
        <w:rPr>
          <w:rFonts w:ascii="Garamond" w:eastAsia="Garamond" w:hAnsi="Garamond" w:cs="Garamond"/>
          <w:color w:val="000000"/>
        </w:rPr>
      </w:pPr>
      <w:r>
        <w:rPr>
          <w:rFonts w:ascii="Garamond" w:eastAsia="Garamond" w:hAnsi="Garamond" w:cs="Garamond"/>
          <w:color w:val="000000"/>
        </w:rPr>
        <w:t xml:space="preserve">El documento público relacionado con sociedades extranjeras en el cual se certifique la existencia de la sociedad y el ejercicio de su objeto social tendrá validez en Colombia con la sola Apostilla. </w:t>
      </w:r>
    </w:p>
    <w:p w14:paraId="4C0BAF76" w14:textId="77777777" w:rsidR="009975B3" w:rsidRDefault="0074125B">
      <w:pPr>
        <w:widowControl/>
        <w:numPr>
          <w:ilvl w:val="0"/>
          <w:numId w:val="34"/>
        </w:numPr>
        <w:pBdr>
          <w:top w:val="nil"/>
          <w:left w:val="nil"/>
          <w:bottom w:val="nil"/>
          <w:right w:val="nil"/>
          <w:between w:val="nil"/>
        </w:pBdr>
        <w:ind w:left="599" w:hanging="283"/>
        <w:jc w:val="both"/>
        <w:rPr>
          <w:rFonts w:ascii="Garamond" w:eastAsia="Garamond" w:hAnsi="Garamond" w:cs="Garamond"/>
          <w:color w:val="000000"/>
        </w:rPr>
      </w:pPr>
      <w:r>
        <w:rPr>
          <w:rFonts w:ascii="Garamond" w:eastAsia="Garamond" w:hAnsi="Garamond" w:cs="Garamond"/>
          <w:color w:val="000000"/>
        </w:rPr>
        <w:t xml:space="preserve">Cuando el documento otorgado en el exterior deba ser autenticado, el interesado deberá velar porque la autoridad que autentica certifique sobre la existencia de la sociedad y sobre la extensión del objeto social, documento éste que se deberá apostillar. </w:t>
      </w:r>
    </w:p>
    <w:p w14:paraId="4C0BAF77" w14:textId="77777777" w:rsidR="009975B3" w:rsidRDefault="0074125B">
      <w:pPr>
        <w:widowControl/>
        <w:numPr>
          <w:ilvl w:val="0"/>
          <w:numId w:val="34"/>
        </w:numPr>
        <w:pBdr>
          <w:top w:val="nil"/>
          <w:left w:val="nil"/>
          <w:bottom w:val="nil"/>
          <w:right w:val="nil"/>
          <w:between w:val="nil"/>
        </w:pBdr>
        <w:ind w:left="599" w:hanging="283"/>
        <w:jc w:val="both"/>
        <w:rPr>
          <w:rFonts w:ascii="Garamond" w:eastAsia="Garamond" w:hAnsi="Garamond" w:cs="Garamond"/>
          <w:color w:val="000000"/>
        </w:rPr>
      </w:pPr>
      <w:r>
        <w:rPr>
          <w:rFonts w:ascii="Garamond" w:eastAsia="Garamond" w:hAnsi="Garamond" w:cs="Garamond"/>
          <w:color w:val="000000"/>
        </w:rPr>
        <w:t xml:space="preserve">En el evento en el cual, en un Estado Parte de la Convención, la autoridad ante quien se autentican los documentos no tenga la facultad de certificar sobre la existencia de la sociedad y sobre el ejercicio del objeto social de la misma, el interesado podrá solicitar dichas certificaciones ante la autoridad competente del lugar. Para que surtan efectos en Colombia, estas certificaciones deberán a su vez ser apostilladas por la autoridad del Estado donde emana el documento. (Este requisito será exigible </w:t>
      </w:r>
      <w:r>
        <w:rPr>
          <w:rFonts w:ascii="Garamond" w:eastAsia="Garamond" w:hAnsi="Garamond" w:cs="Garamond"/>
        </w:rPr>
        <w:t>sólo</w:t>
      </w:r>
      <w:r>
        <w:rPr>
          <w:rFonts w:ascii="Garamond" w:eastAsia="Garamond" w:hAnsi="Garamond" w:cs="Garamond"/>
          <w:color w:val="000000"/>
        </w:rPr>
        <w:t xml:space="preserve"> para el proponente que presente la oferta económica con el menor valor y para los efectos de la </w:t>
      </w:r>
      <w:r>
        <w:rPr>
          <w:rFonts w:ascii="Garamond" w:eastAsia="Garamond" w:hAnsi="Garamond" w:cs="Garamond"/>
        </w:rPr>
        <w:t>aceptación</w:t>
      </w:r>
      <w:r>
        <w:rPr>
          <w:rFonts w:ascii="Garamond" w:eastAsia="Garamond" w:hAnsi="Garamond" w:cs="Garamond"/>
          <w:color w:val="000000"/>
        </w:rPr>
        <w:t xml:space="preserve"> de la Oferta.).</w:t>
      </w:r>
    </w:p>
    <w:p w14:paraId="4C0BAF78" w14:textId="77777777" w:rsidR="009975B3" w:rsidRDefault="0074125B">
      <w:pPr>
        <w:widowControl/>
        <w:numPr>
          <w:ilvl w:val="0"/>
          <w:numId w:val="34"/>
        </w:numPr>
        <w:pBdr>
          <w:top w:val="nil"/>
          <w:left w:val="nil"/>
          <w:bottom w:val="nil"/>
          <w:right w:val="nil"/>
          <w:between w:val="nil"/>
        </w:pBdr>
        <w:ind w:left="599" w:hanging="283"/>
        <w:jc w:val="both"/>
        <w:rPr>
          <w:rFonts w:ascii="Garamond" w:eastAsia="Garamond" w:hAnsi="Garamond" w:cs="Garamond"/>
          <w:color w:val="000000"/>
        </w:rPr>
      </w:pPr>
      <w:r>
        <w:rPr>
          <w:rFonts w:ascii="Garamond" w:eastAsia="Garamond" w:hAnsi="Garamond" w:cs="Garamond"/>
          <w:color w:val="000000"/>
        </w:rPr>
        <w:t xml:space="preserve">Si no existiera una autoridad local que pueda expedir las certificaciones de existencia de la sociedad y del ejercicio del objeto social de acuerdo con las leyes del respectivo país, el interesado podrá acudir ante el Cónsul Colombiano quien podrá certificar que tuvo a la vista las pruebas de la existencia de la sociedad y del ejercicio de su objeto conforme a las leyes del respectivo país. En este caso, como la Convención no se aplica a los documentos ejecutados </w:t>
      </w:r>
      <w:r>
        <w:rPr>
          <w:rFonts w:ascii="Garamond" w:eastAsia="Garamond" w:hAnsi="Garamond" w:cs="Garamond"/>
          <w:color w:val="000000"/>
        </w:rPr>
        <w:lastRenderedPageBreak/>
        <w:t xml:space="preserve">directamente por agentes diplomáticos o consulares, deberá seguir el trámite ordinario de legalización, o sea que el Ministerio de Relaciones Exteriores de Colombia abonará la firma del Cónsul. </w:t>
      </w:r>
    </w:p>
    <w:p w14:paraId="4C0BAF79" w14:textId="77777777" w:rsidR="009975B3" w:rsidRDefault="0074125B">
      <w:pPr>
        <w:rPr>
          <w:rFonts w:ascii="Garamond" w:eastAsia="Garamond" w:hAnsi="Garamond" w:cs="Garamond"/>
          <w:color w:val="000000"/>
        </w:rPr>
      </w:pPr>
      <w:r>
        <w:rPr>
          <w:rFonts w:ascii="Garamond" w:eastAsia="Garamond" w:hAnsi="Garamond" w:cs="Garamond"/>
          <w:color w:val="000000"/>
        </w:rPr>
        <w:t xml:space="preserve"> </w:t>
      </w:r>
    </w:p>
    <w:p w14:paraId="4C0BAF7A" w14:textId="77777777" w:rsidR="009975B3" w:rsidRDefault="0074125B">
      <w:pPr>
        <w:rPr>
          <w:rFonts w:ascii="Garamond" w:eastAsia="Garamond" w:hAnsi="Garamond" w:cs="Garamond"/>
          <w:color w:val="000000"/>
        </w:rPr>
      </w:pPr>
      <w:r>
        <w:rPr>
          <w:rFonts w:ascii="Garamond" w:eastAsia="Garamond" w:hAnsi="Garamond" w:cs="Garamond"/>
          <w:color w:val="000000"/>
        </w:rPr>
        <w:t xml:space="preserve">En todos los casos, deberán cumplirse todos y cada uno de los requisitos legales exigidos para la validez en Colombia de documentos expedidos en el exterior con el propósito de que puedan obrar como </w:t>
      </w:r>
    </w:p>
    <w:p w14:paraId="4C0BAF7B" w14:textId="77777777" w:rsidR="009975B3" w:rsidRDefault="0074125B">
      <w:pPr>
        <w:rPr>
          <w:rFonts w:ascii="Garamond" w:eastAsia="Garamond" w:hAnsi="Garamond" w:cs="Garamond"/>
          <w:color w:val="000000"/>
        </w:rPr>
      </w:pPr>
      <w:r>
        <w:rPr>
          <w:rFonts w:ascii="Garamond" w:eastAsia="Garamond" w:hAnsi="Garamond" w:cs="Garamond"/>
          <w:color w:val="000000"/>
        </w:rPr>
        <w:t>prueba conforme a lo dispuesto en el artículo 251 del CGP, y las demás normas vigentes.</w:t>
      </w:r>
    </w:p>
    <w:p w14:paraId="4C0BAF7C"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7D"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Si el proponente es persona natural deberá aportar el respectivo registro mercantil.</w:t>
      </w:r>
    </w:p>
    <w:p w14:paraId="4C0BAF7E" w14:textId="77777777" w:rsidR="009975B3" w:rsidRDefault="0074125B">
      <w:pPr>
        <w:pStyle w:val="Ttulo3"/>
        <w:rPr>
          <w:rFonts w:ascii="Garamond" w:eastAsia="Garamond" w:hAnsi="Garamond" w:cs="Garamond"/>
          <w:sz w:val="24"/>
          <w:szCs w:val="24"/>
        </w:rPr>
      </w:pPr>
      <w:r>
        <w:rPr>
          <w:rFonts w:ascii="Garamond" w:eastAsia="Garamond" w:hAnsi="Garamond" w:cs="Garamond"/>
          <w:sz w:val="24"/>
          <w:szCs w:val="24"/>
        </w:rPr>
        <w:t>5.2.4 Registro Entidad sin Ánimo de Lucro y Certificado de Inspección, Vigilancia y Control (Cuando aplique)</w:t>
      </w:r>
    </w:p>
    <w:p w14:paraId="4C0BAF7F"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80"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Si el proponente es una entidad sin ánimo de lucro, debe presentar el correspondiente certificado, expedido por la Cámara de Comercio, en donde conste su registro, con una vigencia igual al plazo del contrato y un año más.</w:t>
      </w:r>
    </w:p>
    <w:p w14:paraId="4C0BAF81"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82" w14:textId="77777777" w:rsidR="009975B3" w:rsidRDefault="0074125B">
      <w:pPr>
        <w:pBdr>
          <w:top w:val="nil"/>
          <w:left w:val="nil"/>
          <w:bottom w:val="nil"/>
          <w:right w:val="nil"/>
          <w:between w:val="nil"/>
        </w:pBdr>
        <w:jc w:val="both"/>
        <w:rPr>
          <w:rFonts w:ascii="Garamond" w:eastAsia="Garamond" w:hAnsi="Garamond" w:cs="Garamond"/>
          <w:color w:val="000000"/>
        </w:rPr>
      </w:pPr>
      <w:bookmarkStart w:id="16" w:name="_heading=h.7ky0x1zdcyk0" w:colFirst="0" w:colLast="0"/>
      <w:bookmarkEnd w:id="16"/>
      <w:r>
        <w:rPr>
          <w:rFonts w:ascii="Garamond" w:eastAsia="Garamond" w:hAnsi="Garamond" w:cs="Garamond"/>
          <w:color w:val="000000"/>
        </w:rPr>
        <w:t>El oferente allegará el certificado de inspección, vigilancia y control, expedida por la oficina de súper personas jurídicas de la Alcaldía Mayor de Bogotá y/o la entidad que haga sus veces, la fecha de expedición no podrá ser superior a TRES (3) MESES con anterioridad a la fecha del cierre del proceso.</w:t>
      </w:r>
    </w:p>
    <w:p w14:paraId="4C0BAF83"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84" w14:textId="77777777" w:rsidR="009975B3" w:rsidRDefault="0074125B">
      <w:pPr>
        <w:pStyle w:val="Ttulo3"/>
        <w:rPr>
          <w:rFonts w:ascii="Garamond" w:eastAsia="Garamond" w:hAnsi="Garamond" w:cs="Garamond"/>
          <w:sz w:val="24"/>
          <w:szCs w:val="24"/>
        </w:rPr>
      </w:pPr>
      <w:r>
        <w:rPr>
          <w:rFonts w:ascii="Garamond" w:eastAsia="Garamond" w:hAnsi="Garamond" w:cs="Garamond"/>
          <w:sz w:val="24"/>
          <w:szCs w:val="24"/>
        </w:rPr>
        <w:t>5.2.5 Certificado Inscripción en el Registro Único de Proponentes (RUP)</w:t>
      </w:r>
    </w:p>
    <w:p w14:paraId="4C0BAF85"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86"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Todas las personas naturales o jurídicas nacionales o las extranjeras domiciliadas o con sucursal en Colombia y cuando se trate de Consorcio o Unión Temporal, cada uno de los integrantes, que aspiren a celebrar el o los contratos que se deriven del presente proceso contractual, deberán acreditar su inscripción vigente y en firme en el Registro Único de Proponentes, de conformidad con lo establecido en el artículo 6º de la Ley 1150 de 2007 y el Decreto 1082 de 2015, y demás normas que regulan la materia. Par</w:t>
      </w:r>
      <w:r>
        <w:rPr>
          <w:rFonts w:ascii="Garamond" w:eastAsia="Garamond" w:hAnsi="Garamond" w:cs="Garamond"/>
          <w:color w:val="000000"/>
        </w:rPr>
        <w:t>a efectos de la evaluación se tendrá en cuenta lo siguiente:</w:t>
      </w:r>
    </w:p>
    <w:p w14:paraId="4C0BAF87"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88"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 La fecha de expedición del certificado debe ser no mayor a treinta (30) días anteriores a la fecha de cierre del presente proceso. </w:t>
      </w:r>
    </w:p>
    <w:p w14:paraId="4C0BAF89" w14:textId="77777777" w:rsidR="009975B3" w:rsidRDefault="009975B3">
      <w:pPr>
        <w:jc w:val="both"/>
        <w:rPr>
          <w:rFonts w:ascii="Garamond" w:eastAsia="Garamond" w:hAnsi="Garamond" w:cs="Garamond"/>
        </w:rPr>
      </w:pPr>
    </w:p>
    <w:p w14:paraId="4C0BAF8A" w14:textId="77777777" w:rsidR="009975B3" w:rsidRDefault="0074125B">
      <w:pPr>
        <w:jc w:val="both"/>
        <w:rPr>
          <w:rFonts w:ascii="Garamond" w:eastAsia="Garamond" w:hAnsi="Garamond" w:cs="Garamond"/>
        </w:rPr>
      </w:pPr>
      <w:bookmarkStart w:id="17" w:name="_heading=h.j447kirn4f6r" w:colFirst="0" w:colLast="0"/>
      <w:bookmarkEnd w:id="17"/>
      <w:r>
        <w:rPr>
          <w:rFonts w:ascii="Garamond" w:eastAsia="Garamond" w:hAnsi="Garamond" w:cs="Garamond"/>
        </w:rPr>
        <w:t xml:space="preserve">De conformidad con lo establecido en el Decreto Ley 019 de 2012 y la ley 1882 de 2018, la inscripción en el registro deberá estar vigente y el registro de toda la información contenida en el certificado, deberá estar en firme a la fecha de presentación de la oferta. </w:t>
      </w:r>
    </w:p>
    <w:p w14:paraId="4C0BAF8B" w14:textId="77777777" w:rsidR="009975B3" w:rsidRDefault="009975B3">
      <w:pPr>
        <w:jc w:val="both"/>
        <w:rPr>
          <w:rFonts w:ascii="Garamond" w:eastAsia="Garamond" w:hAnsi="Garamond" w:cs="Garamond"/>
        </w:rPr>
      </w:pPr>
    </w:p>
    <w:p w14:paraId="4C0BAF8C" w14:textId="77777777" w:rsidR="009975B3" w:rsidRDefault="0074125B">
      <w:pPr>
        <w:jc w:val="both"/>
        <w:rPr>
          <w:rFonts w:ascii="Garamond" w:eastAsia="Garamond" w:hAnsi="Garamond" w:cs="Garamond"/>
        </w:rPr>
      </w:pPr>
      <w:r>
        <w:rPr>
          <w:rFonts w:ascii="Garamond" w:eastAsia="Garamond" w:hAnsi="Garamond" w:cs="Garamond"/>
        </w:rPr>
        <w:lastRenderedPageBreak/>
        <w:t xml:space="preserve">Cada integrante de unión temporal o consorcio, al momento de presentarse al proceso debe tener la inscripción en dicho registro igualmente, vigente y en firme. </w:t>
      </w:r>
    </w:p>
    <w:p w14:paraId="4C0BAF8D" w14:textId="77777777" w:rsidR="009975B3" w:rsidRDefault="0074125B">
      <w:pPr>
        <w:jc w:val="both"/>
        <w:rPr>
          <w:rFonts w:ascii="Garamond" w:eastAsia="Garamond" w:hAnsi="Garamond" w:cs="Garamond"/>
        </w:rPr>
      </w:pPr>
      <w:r>
        <w:rPr>
          <w:rFonts w:ascii="Garamond" w:eastAsia="Garamond" w:hAnsi="Garamond" w:cs="Garamond"/>
        </w:rPr>
        <w:t xml:space="preserve"> </w:t>
      </w:r>
    </w:p>
    <w:p w14:paraId="4C0BAF8E" w14:textId="77777777" w:rsidR="009975B3" w:rsidRDefault="0074125B">
      <w:pPr>
        <w:jc w:val="both"/>
        <w:rPr>
          <w:rFonts w:ascii="Garamond" w:eastAsia="Garamond" w:hAnsi="Garamond" w:cs="Garamond"/>
        </w:rPr>
      </w:pPr>
      <w:bookmarkStart w:id="18" w:name="_heading=h.p5v10erfwehs" w:colFirst="0" w:colLast="0"/>
      <w:bookmarkEnd w:id="18"/>
      <w:r>
        <w:rPr>
          <w:rFonts w:ascii="Garamond" w:eastAsia="Garamond" w:hAnsi="Garamond" w:cs="Garamond"/>
        </w:rPr>
        <w:t xml:space="preserve">De acuerdo con las disposiciones insertadas por la Ley 1882 de 2018, a la fecha de cierre del Proceso de Contratación, el RUP debe encontrarse vigente, es decir, haber sido renovado en el término legal establecido, a más tardar el quinto día hábil del mes de abril de cada año. </w:t>
      </w:r>
    </w:p>
    <w:p w14:paraId="4C0BAF8F" w14:textId="77777777" w:rsidR="009975B3" w:rsidRDefault="0074125B">
      <w:pPr>
        <w:jc w:val="both"/>
        <w:rPr>
          <w:rFonts w:ascii="Garamond" w:eastAsia="Garamond" w:hAnsi="Garamond" w:cs="Garamond"/>
        </w:rPr>
      </w:pPr>
      <w:r>
        <w:rPr>
          <w:rFonts w:ascii="Garamond" w:eastAsia="Garamond" w:hAnsi="Garamond" w:cs="Garamond"/>
        </w:rPr>
        <w:t xml:space="preserve"> </w:t>
      </w:r>
    </w:p>
    <w:p w14:paraId="4C0BAF90" w14:textId="77777777" w:rsidR="009975B3" w:rsidRDefault="0074125B">
      <w:pPr>
        <w:jc w:val="both"/>
        <w:rPr>
          <w:rFonts w:ascii="Garamond" w:eastAsia="Garamond" w:hAnsi="Garamond" w:cs="Garamond"/>
        </w:rPr>
      </w:pPr>
      <w:r>
        <w:rPr>
          <w:rFonts w:ascii="Garamond" w:eastAsia="Garamond" w:hAnsi="Garamond" w:cs="Garamond"/>
        </w:rPr>
        <w:t>La información renovada en el RUP debe adquirir firmeza dentro del término de traslado del informe de evaluación que corresponda a cada modalidad de selección, salvo lo dispuesto para la Subasta Inversa, para así poder ser subsanada por el proponente y tenida en cuenta por la Entidad Estatal.</w:t>
      </w:r>
    </w:p>
    <w:p w14:paraId="4C0BAF91" w14:textId="77777777" w:rsidR="009975B3" w:rsidRDefault="0074125B">
      <w:pPr>
        <w:jc w:val="both"/>
        <w:rPr>
          <w:rFonts w:ascii="Garamond" w:eastAsia="Garamond" w:hAnsi="Garamond" w:cs="Garamond"/>
        </w:rPr>
      </w:pPr>
      <w:r>
        <w:rPr>
          <w:rFonts w:ascii="Garamond" w:eastAsia="Garamond" w:hAnsi="Garamond" w:cs="Garamond"/>
        </w:rPr>
        <w:t xml:space="preserve"> </w:t>
      </w:r>
    </w:p>
    <w:p w14:paraId="4C0BAF92" w14:textId="77777777" w:rsidR="009975B3" w:rsidRDefault="0074125B">
      <w:pPr>
        <w:jc w:val="both"/>
        <w:rPr>
          <w:rFonts w:ascii="Garamond" w:eastAsia="Garamond" w:hAnsi="Garamond" w:cs="Garamond"/>
        </w:rPr>
      </w:pPr>
      <w:r>
        <w:rPr>
          <w:rFonts w:ascii="Garamond" w:eastAsia="Garamond" w:hAnsi="Garamond" w:cs="Garamond"/>
        </w:rPr>
        <w:t>Así las cosas, para que el contenido actualizado del RUP pueda ser tenido en cuenta por la Entidad Estatal es necesario que adquiera firmeza dentro del término de traslado del informe de evaluación que corresponda a cada modalidad de selección, salvo lo dispuesto para la Selección Abreviada por Subasta Inversa, tal como lo establece el artículo 5 de la Ley 1882 de 2018.</w:t>
      </w:r>
    </w:p>
    <w:p w14:paraId="4C0BAF93" w14:textId="77777777" w:rsidR="009975B3" w:rsidRDefault="0074125B">
      <w:pPr>
        <w:tabs>
          <w:tab w:val="left" w:pos="5850"/>
        </w:tabs>
        <w:jc w:val="both"/>
        <w:rPr>
          <w:rFonts w:ascii="Garamond" w:eastAsia="Garamond" w:hAnsi="Garamond" w:cs="Garamond"/>
        </w:rPr>
      </w:pPr>
      <w:r>
        <w:rPr>
          <w:rFonts w:ascii="Garamond" w:eastAsia="Garamond" w:hAnsi="Garamond" w:cs="Garamond"/>
        </w:rPr>
        <w:t xml:space="preserve"> </w:t>
      </w:r>
    </w:p>
    <w:p w14:paraId="4C0BAF94" w14:textId="77777777" w:rsidR="009975B3" w:rsidRDefault="0074125B">
      <w:pPr>
        <w:jc w:val="both"/>
        <w:rPr>
          <w:rFonts w:ascii="Garamond" w:eastAsia="Garamond" w:hAnsi="Garamond" w:cs="Garamond"/>
        </w:rPr>
      </w:pPr>
      <w:bookmarkStart w:id="19" w:name="_heading=h.ejzfwnmqcch4" w:colFirst="0" w:colLast="0"/>
      <w:bookmarkEnd w:id="19"/>
      <w:r>
        <w:rPr>
          <w:rFonts w:ascii="Garamond" w:eastAsia="Garamond" w:hAnsi="Garamond" w:cs="Garamond"/>
        </w:rPr>
        <w:t xml:space="preserve">Nota 1. De conformidad con lo establecido en el artículo 6 de la Ley 1150 de 2007, modificado por el artículo 221 del Decreto – Ley 019 de 2012 y lo señalado en el artículo 2.2.1.1.1.5.1 del Decreto 1082 de 2015, es un deber del inscrito, mantener actualizada la información que obra en el Registro Único de Proponentes del Registro Único Empresarial de la Cámara de Comercio. </w:t>
      </w:r>
    </w:p>
    <w:p w14:paraId="4C0BAF95" w14:textId="77777777" w:rsidR="009975B3" w:rsidRDefault="0074125B">
      <w:pPr>
        <w:jc w:val="both"/>
        <w:rPr>
          <w:rFonts w:ascii="Garamond" w:eastAsia="Garamond" w:hAnsi="Garamond" w:cs="Garamond"/>
        </w:rPr>
      </w:pPr>
      <w:r>
        <w:rPr>
          <w:rFonts w:ascii="Garamond" w:eastAsia="Garamond" w:hAnsi="Garamond" w:cs="Garamond"/>
        </w:rPr>
        <w:t xml:space="preserve"> </w:t>
      </w:r>
    </w:p>
    <w:p w14:paraId="4C0BAF96"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Nota 2. Si la persona jurídica con menos de tres años de constituida registra la experiencia de sus socios en el registro único de proponentes y este se encuentra debidamente ejecutoriado y en firme permitiendo en cada vencimiento su renovación oportuna, la misma se podrá seguir utilizando como parte de la experiencia </w:t>
      </w:r>
      <w:r>
        <w:rPr>
          <w:rFonts w:ascii="Garamond" w:eastAsia="Garamond" w:hAnsi="Garamond" w:cs="Garamond"/>
        </w:rPr>
        <w:t>válida</w:t>
      </w:r>
      <w:r>
        <w:rPr>
          <w:rFonts w:ascii="Garamond" w:eastAsia="Garamond" w:hAnsi="Garamond" w:cs="Garamond"/>
          <w:color w:val="000000"/>
        </w:rPr>
        <w:t xml:space="preserve"> de este proponente; en este sentido la entidad acogerá para todos los efectos los lineamientos dados sobre este asunto por la Agencia Nacional de Contratación Pública - Colombia Compra Eficiente, mediante concepto radicado No. 2201913000008614 de fecha 19 de noviembre de 2019.</w:t>
      </w:r>
    </w:p>
    <w:p w14:paraId="4C0BAF97"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98" w14:textId="77777777" w:rsidR="009975B3" w:rsidRDefault="0074125B">
      <w:pPr>
        <w:pStyle w:val="Ttulo3"/>
        <w:rPr>
          <w:rFonts w:ascii="Garamond" w:eastAsia="Garamond" w:hAnsi="Garamond" w:cs="Garamond"/>
          <w:sz w:val="24"/>
          <w:szCs w:val="24"/>
        </w:rPr>
      </w:pPr>
      <w:r>
        <w:rPr>
          <w:rFonts w:ascii="Garamond" w:eastAsia="Garamond" w:hAnsi="Garamond" w:cs="Garamond"/>
          <w:sz w:val="24"/>
          <w:szCs w:val="24"/>
        </w:rPr>
        <w:t>5.2.6 Definición de la situación militar - Fotocopia de la libreta militar</w:t>
      </w:r>
    </w:p>
    <w:p w14:paraId="4C0BAF99"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9A"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El proponente deberá allegar la fotocopia de la libreta militar (hombres) del Representante Legal, persona natural y/o Apoderado (si actúa por su intermedio), cuando este sea mayor de edad y menor de 50 años, y/o acreditar haber definido su situación militar</w:t>
      </w:r>
    </w:p>
    <w:p w14:paraId="4C0BAF9B"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9C" w14:textId="77777777" w:rsidR="009975B3" w:rsidRDefault="0074125B" w:rsidP="008A6969">
      <w:pPr>
        <w:pStyle w:val="Ttulo3"/>
        <w:jc w:val="both"/>
        <w:rPr>
          <w:rFonts w:ascii="Garamond" w:eastAsia="Garamond" w:hAnsi="Garamond" w:cs="Garamond"/>
          <w:sz w:val="24"/>
          <w:szCs w:val="24"/>
        </w:rPr>
      </w:pPr>
      <w:r>
        <w:rPr>
          <w:rFonts w:ascii="Garamond" w:eastAsia="Garamond" w:hAnsi="Garamond" w:cs="Garamond"/>
          <w:sz w:val="24"/>
          <w:szCs w:val="24"/>
        </w:rPr>
        <w:lastRenderedPageBreak/>
        <w:t>5.2.7 Garantía de seriedad de la propuesta. Este documento deberá adjuntarse a la propuesta, y para su constitución deberá tenerse en cuenta lo siguiente:</w:t>
      </w:r>
    </w:p>
    <w:p w14:paraId="4C0BAF9D"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9E"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b/>
          <w:bCs/>
          <w:color w:val="000000"/>
        </w:rPr>
        <w:t>BENEFICIARIO:</w:t>
      </w:r>
      <w:r>
        <w:rPr>
          <w:rFonts w:ascii="Garamond" w:eastAsia="Garamond" w:hAnsi="Garamond" w:cs="Garamond"/>
          <w:color w:val="000000"/>
        </w:rPr>
        <w:t xml:space="preserve"> Fondo de Desarrollo Local de San Cristóbal - NIT. 899999061- 9.</w:t>
      </w:r>
    </w:p>
    <w:p w14:paraId="4C0BAF9F"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b/>
          <w:bCs/>
          <w:color w:val="000000"/>
        </w:rPr>
        <w:t>AFIANZADO:</w:t>
      </w:r>
      <w:r>
        <w:rPr>
          <w:rFonts w:ascii="Garamond" w:eastAsia="Garamond" w:hAnsi="Garamond" w:cs="Garamond"/>
          <w:color w:val="000000"/>
        </w:rPr>
        <w:t xml:space="preserve"> El oferente, persona natural o jurídica. En el caso de consorcios, uniones temporales o promesa de sociedad futura, deben relacionarse en la póliza todos los miembros y su porcentaje de participación.</w:t>
      </w:r>
    </w:p>
    <w:p w14:paraId="4C0BAFA0"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b/>
          <w:bCs/>
          <w:color w:val="000000"/>
        </w:rPr>
        <w:t>VIGENCIA:</w:t>
      </w:r>
      <w:r>
        <w:rPr>
          <w:rFonts w:ascii="Garamond" w:eastAsia="Garamond" w:hAnsi="Garamond" w:cs="Garamond"/>
          <w:color w:val="000000"/>
        </w:rPr>
        <w:t xml:space="preserve"> Noventa (90) días calendario a partir de la fecha de cierre de esta convocatoria. En caso de prórroga del cierre de la convocatoria, esta garantía deberá constituirse o prorrogarse a partir de la nueva fecha de cierre.</w:t>
      </w:r>
    </w:p>
    <w:p w14:paraId="4C0BAFA1"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b/>
          <w:bCs/>
          <w:color w:val="000000"/>
        </w:rPr>
        <w:t>CUANTÍA:</w:t>
      </w:r>
      <w:r>
        <w:rPr>
          <w:rFonts w:ascii="Garamond" w:eastAsia="Garamond" w:hAnsi="Garamond" w:cs="Garamond"/>
          <w:color w:val="000000"/>
        </w:rPr>
        <w:t xml:space="preserve"> Diez por ciento (10%) del valor total del presupuesto oficial. </w:t>
      </w:r>
    </w:p>
    <w:p w14:paraId="4C0BAFA2"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A3"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Se debe adjuntar la garantía de seriedad con los siguientes requisitos:</w:t>
      </w:r>
    </w:p>
    <w:p w14:paraId="4C0BAFA4"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A5"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La GARANTÍA DE SERIEDAD, debe estar otorgada por una compañía de seguros, legalmente establecida en el país y de reconocida trayectoria, o por una entidad bancaria o sociedad fiduciaria, para responder por el cumplimiento de las obligaciones establecidas, en especial, las relacionadas con los términos de la propuesta y con la suscripción y legalización del contrato.</w:t>
      </w:r>
    </w:p>
    <w:p w14:paraId="4C0BAFA6"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A7"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b/>
          <w:bCs/>
          <w:color w:val="000000"/>
        </w:rPr>
        <w:t>NOTA:</w:t>
      </w:r>
      <w:r>
        <w:rPr>
          <w:rFonts w:ascii="Garamond" w:eastAsia="Garamond" w:hAnsi="Garamond" w:cs="Garamond"/>
          <w:color w:val="000000"/>
        </w:rPr>
        <w:t xml:space="preserve"> La no presentación de la garantía de seriedad junto con la propuesta será causal de rechazo, en atención a lo dispuesto en la Ley 1882 del 15 de enero de 2018, que adiciona el parágrafo 3 del Artículo 5 de la Ley 1150 de 2007, así: “Parágrafo 3°. La no entrega de la garantía de seriedad junto con la propuesta no será subsanable y será causal de rechazo de </w:t>
      </w:r>
      <w:proofErr w:type="gramStart"/>
      <w:r>
        <w:rPr>
          <w:rFonts w:ascii="Garamond" w:eastAsia="Garamond" w:hAnsi="Garamond" w:cs="Garamond"/>
          <w:color w:val="000000"/>
        </w:rPr>
        <w:t>la misma</w:t>
      </w:r>
      <w:proofErr w:type="gramEnd"/>
      <w:r>
        <w:rPr>
          <w:rFonts w:ascii="Garamond" w:eastAsia="Garamond" w:hAnsi="Garamond" w:cs="Garamond"/>
          <w:color w:val="000000"/>
        </w:rPr>
        <w:t>.”</w:t>
      </w:r>
    </w:p>
    <w:p w14:paraId="4C0BAFA8"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A9"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No obstante, EL FONDO, podrá solicitar aclaraciones a la garantía de seriedad presentada, cuando así lo estime necesario.</w:t>
      </w:r>
    </w:p>
    <w:p w14:paraId="4C0BAFAA"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AB"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La propuesta debe tener una validez igual a la vigencia de la garantía de seriedad, requisito que se entiende cumplido con la simple presentación de </w:t>
      </w:r>
      <w:proofErr w:type="gramStart"/>
      <w:r>
        <w:rPr>
          <w:rFonts w:ascii="Garamond" w:eastAsia="Garamond" w:hAnsi="Garamond" w:cs="Garamond"/>
          <w:color w:val="000000"/>
        </w:rPr>
        <w:t>la misma</w:t>
      </w:r>
      <w:proofErr w:type="gramEnd"/>
      <w:r>
        <w:rPr>
          <w:rFonts w:ascii="Garamond" w:eastAsia="Garamond" w:hAnsi="Garamond" w:cs="Garamond"/>
          <w:color w:val="000000"/>
        </w:rPr>
        <w:t>.</w:t>
      </w:r>
    </w:p>
    <w:p w14:paraId="4C0BAFAC"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AD"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La garantía de seriedad de la oferta cubrirá los perjuicios derivados del incumplimiento del ofrecimiento, de conformidad a lo establecido en el decreto 1082 de 2015, </w:t>
      </w:r>
      <w:r>
        <w:rPr>
          <w:rFonts w:ascii="Garamond" w:eastAsia="Garamond" w:hAnsi="Garamond" w:cs="Garamond"/>
        </w:rPr>
        <w:t>artículo</w:t>
      </w:r>
      <w:r>
        <w:rPr>
          <w:rFonts w:ascii="Garamond" w:eastAsia="Garamond" w:hAnsi="Garamond" w:cs="Garamond"/>
          <w:color w:val="000000"/>
        </w:rPr>
        <w:t xml:space="preserve"> 2.2.1.2.3.1.6:</w:t>
      </w:r>
    </w:p>
    <w:p w14:paraId="4C0BAFAE"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AF" w14:textId="77777777" w:rsidR="009975B3" w:rsidRDefault="0074125B">
      <w:pPr>
        <w:widowControl/>
        <w:numPr>
          <w:ilvl w:val="0"/>
          <w:numId w:val="32"/>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La no ampliación de la vigencia de la garantía de seriedad de la oferta cuando el plazo para la adjudicación o para suscribir el contrato es prorrogado, siempre que tal prórroga sea inferior a tres (3) meses.</w:t>
      </w:r>
    </w:p>
    <w:p w14:paraId="4C0BAFB0" w14:textId="77777777" w:rsidR="009975B3" w:rsidRDefault="0074125B">
      <w:pPr>
        <w:widowControl/>
        <w:numPr>
          <w:ilvl w:val="0"/>
          <w:numId w:val="32"/>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El retiro de la oferta después de vencido el plazo fijado para la presentación de las ofertas.</w:t>
      </w:r>
    </w:p>
    <w:p w14:paraId="4C0BAFB1" w14:textId="77777777" w:rsidR="009975B3" w:rsidRDefault="0074125B">
      <w:pPr>
        <w:widowControl/>
        <w:numPr>
          <w:ilvl w:val="0"/>
          <w:numId w:val="32"/>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La no suscripción del contrato sin justa causa por parte del adjudicatario.</w:t>
      </w:r>
    </w:p>
    <w:p w14:paraId="4C0BAFB2" w14:textId="77777777" w:rsidR="009975B3" w:rsidRDefault="0074125B">
      <w:pPr>
        <w:widowControl/>
        <w:numPr>
          <w:ilvl w:val="0"/>
          <w:numId w:val="32"/>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lastRenderedPageBreak/>
        <w:t>La falta de otorgamiento por parte del proponente seleccionado de la garantía de cumplimiento del contrato.</w:t>
      </w:r>
    </w:p>
    <w:p w14:paraId="4C0BAFB3"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B4"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El FONDO, hará efectiva la garantía de seriedad de la propuesta, como indemnización de perjuicios, sin menoscabo de las acciones legales conducentes al reconocimiento de perjuicios causados y no cubiertos por el valor de esta.</w:t>
      </w:r>
    </w:p>
    <w:p w14:paraId="4C0BAFB5"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B6" w14:textId="77777777" w:rsidR="009975B3" w:rsidRDefault="0074125B">
      <w:pPr>
        <w:pStyle w:val="Ttulo3"/>
        <w:rPr>
          <w:rFonts w:ascii="Garamond" w:eastAsia="Garamond" w:hAnsi="Garamond" w:cs="Garamond"/>
          <w:sz w:val="24"/>
          <w:szCs w:val="24"/>
        </w:rPr>
      </w:pPr>
      <w:r>
        <w:rPr>
          <w:rFonts w:ascii="Garamond" w:eastAsia="Garamond" w:hAnsi="Garamond" w:cs="Garamond"/>
          <w:sz w:val="24"/>
          <w:szCs w:val="24"/>
        </w:rPr>
        <w:t>5.2.8 Constitución del Consorcio, Unión Temporal o Promesa de sociedad futura.</w:t>
      </w:r>
    </w:p>
    <w:p w14:paraId="4C0BAFB7"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Los consorcios, uniones temporales o promesa de sociedad futura, </w:t>
      </w:r>
      <w:r>
        <w:rPr>
          <w:rFonts w:ascii="Garamond" w:eastAsia="Garamond" w:hAnsi="Garamond" w:cs="Garamond"/>
        </w:rPr>
        <w:t>deberán</w:t>
      </w:r>
      <w:r>
        <w:rPr>
          <w:rFonts w:ascii="Garamond" w:eastAsia="Garamond" w:hAnsi="Garamond" w:cs="Garamond"/>
          <w:color w:val="000000"/>
        </w:rPr>
        <w:t xml:space="preserve"> presentar el documento de constitución en los términos establecidos en este pliego de condiciones, este documento debe dar cuenta de porcentajes de participación y responsabilidades de cada miembro.</w:t>
      </w:r>
    </w:p>
    <w:p w14:paraId="4C0BAFB8"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B9"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Propuestas conjuntas. Se entenderá por propuesta conjunta, una propuesta presentada en consorcio, unión temporal o promesa de sociedad futura. En tal caso se tendrá como proponente, para todos los efectos, el grupo conformado por la pluralidad de personas, y no las personas que lo conforman individualmente consideradas.  </w:t>
      </w:r>
    </w:p>
    <w:p w14:paraId="4C0BAFBA"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BB"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Documento de conformación del Consorcio, Unión Temporal o promesa de sociedad futura. En el documento de constitución de los consorcios, uniones temporales o promesa de sociedad futura deberá indicarse lo siguiente:</w:t>
      </w:r>
    </w:p>
    <w:p w14:paraId="4C0BAFBC"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BD" w14:textId="77777777" w:rsidR="009975B3" w:rsidRDefault="0074125B">
      <w:pPr>
        <w:widowControl/>
        <w:numPr>
          <w:ilvl w:val="0"/>
          <w:numId w:val="1"/>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Expresar si la participación es a título de consorcio, unión temporal o promesa de sociedad futura y las reglas básicas que regulen las relaciones entre sus integrantes. Si se trata de unión temporal deberán indicarse además los términos y extensión (actividades y porcentaje) de la participación en la propuesta y en la ejecución del contrato, los cuales no podrán ser modificados sin el consentimiento previo y escrito del Fondo de Desarrollo Local.</w:t>
      </w:r>
    </w:p>
    <w:p w14:paraId="4C0BAFBE" w14:textId="77777777" w:rsidR="009975B3" w:rsidRDefault="0074125B">
      <w:pPr>
        <w:widowControl/>
        <w:numPr>
          <w:ilvl w:val="0"/>
          <w:numId w:val="1"/>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Identificar a cada uno de sus integrantes: Nombre o razón social, tipo y número del documento de identidad y </w:t>
      </w:r>
      <w:r>
        <w:rPr>
          <w:rFonts w:ascii="Garamond" w:eastAsia="Garamond" w:hAnsi="Garamond" w:cs="Garamond"/>
          <w:b/>
          <w:bCs/>
          <w:color w:val="000000"/>
        </w:rPr>
        <w:t>domicilio</w:t>
      </w:r>
      <w:r>
        <w:rPr>
          <w:rFonts w:ascii="Garamond" w:eastAsia="Garamond" w:hAnsi="Garamond" w:cs="Garamond"/>
          <w:color w:val="000000"/>
        </w:rPr>
        <w:t>.</w:t>
      </w:r>
    </w:p>
    <w:p w14:paraId="4C0BAFBF" w14:textId="77777777" w:rsidR="009975B3" w:rsidRDefault="0074125B">
      <w:pPr>
        <w:widowControl/>
        <w:numPr>
          <w:ilvl w:val="0"/>
          <w:numId w:val="1"/>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Indicar la duración del consorcio, de la unión temporal o promesa de sociedad futura, que deberá ser como mínimo el término de ejecución del contrato y un (1) año más y/o hasta la liquidación del contrato.</w:t>
      </w:r>
    </w:p>
    <w:p w14:paraId="4C0BAFC0" w14:textId="77777777" w:rsidR="009975B3" w:rsidRDefault="0074125B">
      <w:pPr>
        <w:widowControl/>
        <w:numPr>
          <w:ilvl w:val="0"/>
          <w:numId w:val="1"/>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Hacer la designación de la persona que tendrá la representación legal del consorcio, de la unión temporal o promesa de sociedad futura, indicando expresamente sus facultades, y constar la aceptación del cargo</w:t>
      </w:r>
    </w:p>
    <w:p w14:paraId="4C0BAFC1" w14:textId="77777777" w:rsidR="009975B3" w:rsidRDefault="0074125B">
      <w:pPr>
        <w:widowControl/>
        <w:numPr>
          <w:ilvl w:val="0"/>
          <w:numId w:val="1"/>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Para el caso de los consorcios, las uniones temporales o promesa de sociedad futura, los proponentes deben expresar que durante el tiempo de ejecución del contrato ningún miembro integrante de las mismas puede retirarse, cualquiera que fuera la modalidad de </w:t>
      </w:r>
      <w:r>
        <w:rPr>
          <w:rFonts w:ascii="Garamond" w:eastAsia="Garamond" w:hAnsi="Garamond" w:cs="Garamond"/>
          <w:color w:val="000000"/>
        </w:rPr>
        <w:lastRenderedPageBreak/>
        <w:t>retiro, sin el previo y expreso consentimiento y aceptación de parte del Fondo de Desarrollo Local.</w:t>
      </w:r>
    </w:p>
    <w:p w14:paraId="4C0BAFC2"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C3"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Si en el documento de conformación del consorcio, unión temporal o promesa de sociedad futura, se le imponen limitaciones al representante legal de la misma para formular la propuesta y éste las excede, la propuesta será rechazada.</w:t>
      </w:r>
    </w:p>
    <w:p w14:paraId="4C0BAFC4"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C5"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Cada integrante del Consorcio, Unión temporal o promesa de sociedad futura, deberán adjuntar los documentos exigidos para cada persona natural o jurídica de acuerdo con su naturaleza en este numeral. No se aceptarán propuestas bajo la modalidad de promesas de conformación de consorcios o uniones temporales, tal y como se señala en la minuta de constitución de los anexos del presente proceso.</w:t>
      </w:r>
    </w:p>
    <w:p w14:paraId="4C0BAFC6"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El documento de constitución deberá estar firmado por todos y cada uno de los integrantes del Proponente Plural y en el caso del integrante persona jurídica, por el Representante Legal de dicha persona a través de Firma Manuscrita, Electrónica o Digital, o por el apoderado de cualquiera de los anteriores. </w:t>
      </w:r>
    </w:p>
    <w:p w14:paraId="4C0BAFC7" w14:textId="77777777" w:rsidR="009975B3" w:rsidRDefault="009975B3">
      <w:pPr>
        <w:pBdr>
          <w:top w:val="nil"/>
          <w:left w:val="nil"/>
          <w:bottom w:val="nil"/>
          <w:right w:val="nil"/>
          <w:between w:val="nil"/>
        </w:pBdr>
        <w:ind w:left="720"/>
        <w:jc w:val="both"/>
        <w:rPr>
          <w:rFonts w:ascii="Garamond" w:eastAsia="Garamond" w:hAnsi="Garamond" w:cs="Garamond"/>
          <w:color w:val="000000"/>
        </w:rPr>
      </w:pPr>
    </w:p>
    <w:p w14:paraId="4C0BAFC8"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Los Proponentes podrán incluir información adicional que no contradiga lo dispuesto en los Documentos del Proceso. </w:t>
      </w:r>
    </w:p>
    <w:p w14:paraId="4C0BAFC9" w14:textId="77777777" w:rsidR="009975B3" w:rsidRDefault="009975B3">
      <w:pPr>
        <w:pBdr>
          <w:top w:val="nil"/>
          <w:left w:val="nil"/>
          <w:bottom w:val="nil"/>
          <w:right w:val="nil"/>
          <w:between w:val="nil"/>
        </w:pBdr>
        <w:ind w:left="720"/>
        <w:jc w:val="both"/>
        <w:rPr>
          <w:rFonts w:ascii="Garamond" w:eastAsia="Garamond" w:hAnsi="Garamond" w:cs="Garamond"/>
          <w:color w:val="000000"/>
        </w:rPr>
      </w:pPr>
    </w:p>
    <w:p w14:paraId="4C0BAFCA" w14:textId="77777777" w:rsidR="009975B3" w:rsidRDefault="0074125B">
      <w:pPr>
        <w:pBdr>
          <w:top w:val="nil"/>
          <w:left w:val="nil"/>
          <w:bottom w:val="nil"/>
          <w:right w:val="nil"/>
          <w:between w:val="nil"/>
        </w:pBdr>
        <w:jc w:val="both"/>
        <w:rPr>
          <w:rFonts w:ascii="Garamond" w:eastAsia="Garamond" w:hAnsi="Garamond" w:cs="Garamond"/>
          <w:color w:val="000000"/>
        </w:rPr>
      </w:pPr>
      <w:bookmarkStart w:id="20" w:name="_heading=h.7l0ngni6apaj" w:colFirst="0" w:colLast="0"/>
      <w:bookmarkEnd w:id="20"/>
      <w:r>
        <w:rPr>
          <w:rFonts w:ascii="Garamond" w:eastAsia="Garamond" w:hAnsi="Garamond" w:cs="Garamond"/>
          <w:color w:val="000000"/>
        </w:rPr>
        <w:t xml:space="preserve">En caso de requerirse aclaraciones sobre los términos consignados en el documento de conformación del consorcio o unión temporal, la entidad requerirá al proponente y le fijará el plazo dentro del cual debe presentarlas. En el caso de no entregar las aclaraciones a más tardar al vencimiento del término de traslado de la evaluación, la oferta será rechazada. </w:t>
      </w:r>
    </w:p>
    <w:p w14:paraId="4C0BAFCB"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CC"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En atención a los lineamientos de la DIAN, el consorcio o unión temporal debe expedir su propio RUT y NIT, para lo </w:t>
      </w:r>
      <w:r>
        <w:rPr>
          <w:rFonts w:ascii="Garamond" w:eastAsia="Garamond" w:hAnsi="Garamond" w:cs="Garamond"/>
        </w:rPr>
        <w:t>cual el proponente</w:t>
      </w:r>
      <w:r>
        <w:rPr>
          <w:rFonts w:ascii="Garamond" w:eastAsia="Garamond" w:hAnsi="Garamond" w:cs="Garamond"/>
          <w:color w:val="000000"/>
        </w:rPr>
        <w:t xml:space="preserve"> adjudicatario deberá obtener el NIT para la suscripción del contrato. </w:t>
      </w:r>
    </w:p>
    <w:p w14:paraId="4C0BAFCD" w14:textId="77777777" w:rsidR="009975B3" w:rsidRDefault="009975B3">
      <w:pPr>
        <w:pBdr>
          <w:top w:val="nil"/>
          <w:left w:val="nil"/>
          <w:bottom w:val="nil"/>
          <w:right w:val="nil"/>
          <w:between w:val="nil"/>
        </w:pBdr>
        <w:ind w:left="720"/>
        <w:jc w:val="both"/>
        <w:rPr>
          <w:rFonts w:ascii="Garamond" w:eastAsia="Garamond" w:hAnsi="Garamond" w:cs="Garamond"/>
          <w:color w:val="000000"/>
        </w:rPr>
      </w:pPr>
    </w:p>
    <w:p w14:paraId="4C0BAFCE"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Celebrado el contrato, queda convenido que no podrá haber cesión de </w:t>
      </w:r>
      <w:r>
        <w:rPr>
          <w:rFonts w:ascii="Garamond" w:eastAsia="Garamond" w:hAnsi="Garamond" w:cs="Garamond"/>
        </w:rPr>
        <w:t>éste</w:t>
      </w:r>
      <w:r>
        <w:rPr>
          <w:rFonts w:ascii="Garamond" w:eastAsia="Garamond" w:hAnsi="Garamond" w:cs="Garamond"/>
          <w:color w:val="000000"/>
        </w:rPr>
        <w:t xml:space="preserve"> entre los miembros que integren el consorcio o la unión temporal. (Artículo 9 de la Ley 80 de 1993). Cuando se trate de cesión a terceros, se requerirá de la autorización previa, expresa y escrita del FONDO. </w:t>
      </w:r>
    </w:p>
    <w:p w14:paraId="4C0BAFCF" w14:textId="77777777" w:rsidR="009975B3" w:rsidRDefault="009975B3">
      <w:pPr>
        <w:pBdr>
          <w:top w:val="nil"/>
          <w:left w:val="nil"/>
          <w:bottom w:val="nil"/>
          <w:right w:val="nil"/>
          <w:between w:val="nil"/>
        </w:pBdr>
        <w:ind w:left="720"/>
        <w:jc w:val="both"/>
        <w:rPr>
          <w:rFonts w:ascii="Garamond" w:eastAsia="Garamond" w:hAnsi="Garamond" w:cs="Garamond"/>
          <w:color w:val="000000"/>
        </w:rPr>
      </w:pPr>
    </w:p>
    <w:p w14:paraId="4C0BAFD0"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Si el proponente es un Consorcio sus integrantes presentarán en forma conjunta la propuesta, respondiendo solidariamente de todas y cada una de las obligaciones derivadas de la oferta, adjudicación, celebración y ejecución del contrato; por consiguiente, afectarán por igual a todos y cada uno de sus integrantes las actuaciones, hechos y omisiones que se presenten en desarrollo del proceso de selección y del Contrato, por expresa disposición del numeral primero del artículo 7 de la Ley 80 de 1993. </w:t>
      </w:r>
    </w:p>
    <w:p w14:paraId="4C0BAFD1" w14:textId="77777777" w:rsidR="009975B3" w:rsidRDefault="009975B3">
      <w:pPr>
        <w:pBdr>
          <w:top w:val="nil"/>
          <w:left w:val="nil"/>
          <w:bottom w:val="nil"/>
          <w:right w:val="nil"/>
          <w:between w:val="nil"/>
        </w:pBdr>
        <w:ind w:left="720"/>
        <w:jc w:val="both"/>
        <w:rPr>
          <w:rFonts w:ascii="Garamond" w:eastAsia="Garamond" w:hAnsi="Garamond" w:cs="Garamond"/>
          <w:color w:val="000000"/>
        </w:rPr>
      </w:pPr>
    </w:p>
    <w:p w14:paraId="4C0BAFD2"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En la etapa contractual no podrán ser modificados los porcentajes de participación del proponente plural adjudicatario sin el consentimiento previo del Fondo.</w:t>
      </w:r>
    </w:p>
    <w:p w14:paraId="4C0BAFD3"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D4"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Se deberá diligenciar el Formato correspondiente, anexo a los documentos del proceso.</w:t>
      </w:r>
    </w:p>
    <w:p w14:paraId="4C0BAFD5"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D6" w14:textId="77777777" w:rsidR="009975B3" w:rsidRDefault="0074125B">
      <w:pPr>
        <w:pStyle w:val="Ttulo3"/>
        <w:rPr>
          <w:rFonts w:ascii="Garamond" w:eastAsia="Garamond" w:hAnsi="Garamond" w:cs="Garamond"/>
          <w:sz w:val="24"/>
          <w:szCs w:val="24"/>
        </w:rPr>
      </w:pPr>
      <w:r>
        <w:rPr>
          <w:rFonts w:ascii="Garamond" w:eastAsia="Garamond" w:hAnsi="Garamond" w:cs="Garamond"/>
          <w:sz w:val="24"/>
          <w:szCs w:val="24"/>
        </w:rPr>
        <w:t xml:space="preserve">5.2.9 Proponente extranjero. </w:t>
      </w:r>
    </w:p>
    <w:p w14:paraId="4C0BAFD7"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Según el Decreto 1464 de 2010, las personas jurídicas privadas extranjeras con sucursal en Colombia deberán estar inscritas en el Registro Único de Proponentes para participar en este proceso de selección, según lo establecido en este numeral. </w:t>
      </w:r>
    </w:p>
    <w:p w14:paraId="4C0BAFD8"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D9"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Según las mismas normas legales citadas, las personas jurídicas privadas extranjeras sin establecida sucursal en Colombia no requieren inscripción en el Registro Único de Proponentes.</w:t>
      </w:r>
    </w:p>
    <w:p w14:paraId="4C0BAFDA"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DB"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Las personas jurídicas extranjeras sin sucursal en Colombia, en forma individual o conjunta, acreditarán lo pertinente mediante un certificado expedido por la autoridad competente en el país de su domicilio, cuya fecha de expedición deberá ser dentro de los treinta (30) días calendario anteriores a la fecha límite para presentar la propuesta, en el que conste su existencia, objeto que le permita ejecutar el contrato respectivo y vigencia igual a la del contrato (Plazo de ejecución y liquidación) y tres (3) </w:t>
      </w:r>
      <w:r>
        <w:rPr>
          <w:rFonts w:ascii="Garamond" w:eastAsia="Garamond" w:hAnsi="Garamond" w:cs="Garamond"/>
          <w:color w:val="000000"/>
        </w:rPr>
        <w:t>años más, y el nombre del representante legal de la sociedad o de la persona o personas que tengan la capacidad para comprometerla jurídicamente y sus facultades, y en el cual se señale expresamente que el representante no tiene limitaciones para presentar la propuesta, suscribir el contrato y comprometer a la entidad a través de su propuesta. Si el representante legal tuviere limitaciones para comprometer a la empresa mediante la carta de presentación de la propuesta o realizar cualquier otro acto requerid</w:t>
      </w:r>
      <w:r>
        <w:rPr>
          <w:rFonts w:ascii="Garamond" w:eastAsia="Garamond" w:hAnsi="Garamond" w:cs="Garamond"/>
          <w:color w:val="000000"/>
        </w:rPr>
        <w:t>o en desarrollo del proceso de selección, deberá presentar conjuntamente con el ofrecimiento copia del acta o documento en la que conste la decisión del órgano social competente o su equivalente de la sociedad extranjera, que autorice la presentación de la propuesta, la celebración del contrato y la realización de los demás actos requeridos para la contratación.</w:t>
      </w:r>
    </w:p>
    <w:p w14:paraId="4C0BAFDC"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DD"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Si una parte de la información solicitada no se encuentra incorporada en el certificado o documento mencionado, o si este tipo de certificados o documentos no existieren, de acuerdo con las leyes que rijan estos aspectos en el país de origen, sede del interesado, la información deberá presentarse en documento independiente emitido por el representante del máximo órgano directivo de la empresa.</w:t>
      </w:r>
    </w:p>
    <w:p w14:paraId="4C0BAFDE"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DF"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Si la carta de presentación de la propuesta fuere suscrita por una persona jurídica extranjera a través de la sucursal que se encuentre abierta en Colombia y/o por el representante de ésta, deberá acreditarse la capacidad legal de la sucursal y/o de su representante mediante la presentación del certificado de </w:t>
      </w:r>
      <w:r>
        <w:rPr>
          <w:rFonts w:ascii="Garamond" w:eastAsia="Garamond" w:hAnsi="Garamond" w:cs="Garamond"/>
          <w:color w:val="000000"/>
        </w:rPr>
        <w:lastRenderedPageBreak/>
        <w:t>existencia y representación legal expedido por la Cámara de Comercio de la ciudad de la República de Colombia en la cual se encuentre establecida la sucursal, cuya fecha de expedición deberá ser dentro de los treinta (30) días anteriores a la fecha prevista para el cierre del proceso de selección. Cuando el representante legal de la sucursal tenga limitaciones para presentar la propuesta, suscribir el contrato o realizar cualquier otro acto requerido para la contratación, deberá presentar junto con el ofrec</w:t>
      </w:r>
      <w:r>
        <w:rPr>
          <w:rFonts w:ascii="Garamond" w:eastAsia="Garamond" w:hAnsi="Garamond" w:cs="Garamond"/>
          <w:color w:val="000000"/>
        </w:rPr>
        <w:t>imiento copia del acta en la que conste la decisión del órgano social competente o su equivalente de la sociedad extranjera, que autorice la presentación del ofrecimiento, y de ser necesario lo faculte para presentar propuesta, celebrar el contrato y realizar los demás actos requeridos para la contratación</w:t>
      </w:r>
    </w:p>
    <w:p w14:paraId="4C0BAFE0"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E1" w14:textId="77777777" w:rsidR="009975B3" w:rsidRDefault="0074125B">
      <w:pPr>
        <w:pBdr>
          <w:top w:val="nil"/>
          <w:left w:val="nil"/>
          <w:bottom w:val="nil"/>
          <w:right w:val="nil"/>
          <w:between w:val="nil"/>
        </w:pBdr>
        <w:jc w:val="both"/>
        <w:rPr>
          <w:rFonts w:ascii="Garamond" w:eastAsia="Garamond" w:hAnsi="Garamond" w:cs="Garamond"/>
          <w:b/>
          <w:bCs/>
          <w:color w:val="000000"/>
        </w:rPr>
      </w:pPr>
      <w:r>
        <w:rPr>
          <w:rFonts w:ascii="Garamond" w:eastAsia="Garamond" w:hAnsi="Garamond" w:cs="Garamond"/>
          <w:b/>
          <w:bCs/>
          <w:color w:val="000000"/>
        </w:rPr>
        <w:t xml:space="preserve">Apoderado para Proponentes Extranjeros </w:t>
      </w:r>
    </w:p>
    <w:p w14:paraId="4C0BAFE2"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E3"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Los proponentes extranjeros sin sucursal o domicilio en Colombia deberán presentar sus propuestas a través de apoderado (Especial) domiciliado en Colombia y facultado para presentar la Oferta, participar y comprometer a su representado en las diferentes instancias del presente proceso de selección, suscribir los documentos y declaraciones que se requieran, así como el Contrato, suministrar la información que le sea solicitada, y demás actos necesarios de acuerdo con la ley.</w:t>
      </w:r>
    </w:p>
    <w:p w14:paraId="4C0BAFE4"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E5" w14:textId="77777777" w:rsidR="009975B3" w:rsidRDefault="0074125B" w:rsidP="00E70138">
      <w:pPr>
        <w:pStyle w:val="Ttulo3"/>
        <w:jc w:val="both"/>
        <w:rPr>
          <w:rFonts w:ascii="Garamond" w:eastAsia="Garamond" w:hAnsi="Garamond" w:cs="Garamond"/>
          <w:sz w:val="24"/>
          <w:szCs w:val="24"/>
        </w:rPr>
      </w:pPr>
      <w:r>
        <w:rPr>
          <w:rFonts w:ascii="Garamond" w:eastAsia="Garamond" w:hAnsi="Garamond" w:cs="Garamond"/>
          <w:sz w:val="24"/>
          <w:szCs w:val="24"/>
        </w:rPr>
        <w:t xml:space="preserve">5.2.10 Certificación del cumplimiento de sus obligaciones con el Sistema General de Seguridad Social aportes parafiscales. </w:t>
      </w:r>
    </w:p>
    <w:p w14:paraId="4C0BAFE6" w14:textId="77777777" w:rsidR="009975B3" w:rsidRDefault="0074125B">
      <w:pPr>
        <w:pBdr>
          <w:top w:val="nil"/>
          <w:left w:val="nil"/>
          <w:bottom w:val="nil"/>
          <w:right w:val="nil"/>
          <w:between w:val="nil"/>
        </w:pBdr>
        <w:spacing w:line="259" w:lineRule="auto"/>
        <w:jc w:val="both"/>
        <w:rPr>
          <w:rFonts w:ascii="Garamond" w:eastAsia="Garamond" w:hAnsi="Garamond" w:cs="Garamond"/>
          <w:color w:val="000000"/>
        </w:rPr>
      </w:pPr>
      <w:r>
        <w:rPr>
          <w:rFonts w:ascii="Garamond" w:eastAsia="Garamond" w:hAnsi="Garamond" w:cs="Garamond"/>
          <w:color w:val="000000"/>
        </w:rPr>
        <w:t xml:space="preserve">Las personas jurídicas presentarán con la propuesta, la certificación expedida por el Revisor Fiscal, cuando </w:t>
      </w:r>
      <w:r>
        <w:rPr>
          <w:rFonts w:ascii="Garamond" w:eastAsia="Garamond" w:hAnsi="Garamond" w:cs="Garamond"/>
          <w:b/>
          <w:bCs/>
          <w:color w:val="000000"/>
        </w:rPr>
        <w:t xml:space="preserve">la empresa </w:t>
      </w:r>
      <w:r>
        <w:rPr>
          <w:rFonts w:ascii="Garamond" w:eastAsia="Garamond" w:hAnsi="Garamond" w:cs="Garamond"/>
          <w:b/>
          <w:bCs/>
        </w:rPr>
        <w:t>esté</w:t>
      </w:r>
      <w:r>
        <w:rPr>
          <w:rFonts w:ascii="Garamond" w:eastAsia="Garamond" w:hAnsi="Garamond" w:cs="Garamond"/>
          <w:b/>
          <w:bCs/>
          <w:color w:val="000000"/>
        </w:rPr>
        <w:t xml:space="preserve"> obligada a tenerlo</w:t>
      </w:r>
      <w:r>
        <w:rPr>
          <w:rFonts w:ascii="Garamond" w:eastAsia="Garamond" w:hAnsi="Garamond" w:cs="Garamond"/>
          <w:color w:val="000000"/>
        </w:rPr>
        <w:t>, de acuerdo con los requerimientos de Ley, o por el representante legal, del pago de sus obligaciones, así como el de los aportes de sus empleados a los sistemas de salud, riesgos profesionales, pensiones y aportes a las Cajas de Compensación Familiar, Instituto Colombiano de Bienestar Familiar y Servicio Nacional de Aprendizaje, durante los últimos seis (6) meses anteriores a la fecha de cierre de la presente proceso.</w:t>
      </w:r>
    </w:p>
    <w:p w14:paraId="4C0BAFE7"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E8"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b/>
          <w:bCs/>
          <w:color w:val="000000"/>
        </w:rPr>
        <w:t xml:space="preserve">Persona Jurídica </w:t>
      </w:r>
    </w:p>
    <w:p w14:paraId="4C0BAFE9"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EA"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El cumplimiento de esta obligación, por parte del oferente, se acredita, cuando es persona jurídica, mediante certificación suscrita por el Representante Legal o Revisor Fiscal de la Empresa, según el caso. Dicho documento debe certificar que, a la fecha de presentación de su oferta, ha realizado el pago de los aportes correspondientes a la nómina de los últimos seis (6) meses del calendario a la fecha de cierre de la selección. En el evento en que la sociedad tenga menos de seis (6) meses de constitución, </w:t>
      </w:r>
      <w:r>
        <w:rPr>
          <w:rFonts w:ascii="Garamond" w:eastAsia="Garamond" w:hAnsi="Garamond" w:cs="Garamond"/>
          <w:color w:val="000000"/>
        </w:rPr>
        <w:t xml:space="preserve">deberá acreditar los pagos mencionados a partir de la fecha de su constitución. </w:t>
      </w:r>
    </w:p>
    <w:p w14:paraId="4C0BAFEB"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EC" w14:textId="77777777" w:rsidR="009975B3" w:rsidRDefault="0074125B">
      <w:pPr>
        <w:pBdr>
          <w:top w:val="nil"/>
          <w:left w:val="nil"/>
          <w:bottom w:val="nil"/>
          <w:right w:val="nil"/>
          <w:between w:val="nil"/>
        </w:pBdr>
        <w:jc w:val="both"/>
        <w:rPr>
          <w:rFonts w:ascii="Garamond" w:eastAsia="Garamond" w:hAnsi="Garamond" w:cs="Garamond"/>
          <w:color w:val="000000"/>
        </w:rPr>
      </w:pPr>
      <w:bookmarkStart w:id="21" w:name="_heading=h.e04a9dz69wgv" w:colFirst="0" w:colLast="0"/>
      <w:bookmarkEnd w:id="21"/>
      <w:r>
        <w:rPr>
          <w:rFonts w:ascii="Garamond" w:eastAsia="Garamond" w:hAnsi="Garamond" w:cs="Garamond"/>
          <w:color w:val="000000"/>
        </w:rPr>
        <w:t xml:space="preserve">Si el proponente no tiene personal a cargo y por ende no está obligado a pagar aportes parafiscales y seguridad social, debe indicar esta circunstancia en los últimos seis meses. </w:t>
      </w:r>
    </w:p>
    <w:p w14:paraId="4C0BAFED"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EE"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lastRenderedPageBreak/>
        <w:t xml:space="preserve">En el evento en que el oferente se encuentre incurso en alguna de las causales de exoneración previstas en las Leyes citadas, deberá hacer esta manifestación en la respectiva certificación. </w:t>
      </w:r>
    </w:p>
    <w:p w14:paraId="4C0BAFEF"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F0"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Nota: El proponente deberá adjuntar la fotocopia tarjeta profesional del contador público o del revisor fiscal, cuando en la propuesta se anexen documentos suscritos por el revisor fiscal o un contador público. La fotocopia aportada deberá ser legible, ir acompañada por el certificado de vigencia de la junta central de contadores y ser concordante con el contador o revisor fiscal que firma los documentos que soportan la propuesta presentada por el proponente. En los casos en que el proponente presente la ta</w:t>
      </w:r>
      <w:r>
        <w:rPr>
          <w:rFonts w:ascii="Garamond" w:eastAsia="Garamond" w:hAnsi="Garamond" w:cs="Garamond"/>
          <w:color w:val="000000"/>
        </w:rPr>
        <w:t xml:space="preserve">rjeta profesional de contador diferente al que firma los documentos de la oferta se entenderá que no se aportó la fotocopia de la tarjeta profesional. El revisor fiscal que firme los documentos aportados en la oferta deberá ser el registrado en el certificado de existencia y representación. </w:t>
      </w:r>
    </w:p>
    <w:p w14:paraId="4C0BAFF1"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F2" w14:textId="77777777" w:rsidR="009975B3" w:rsidRDefault="0074125B">
      <w:pPr>
        <w:pBdr>
          <w:top w:val="nil"/>
          <w:left w:val="nil"/>
          <w:bottom w:val="nil"/>
          <w:right w:val="nil"/>
          <w:between w:val="nil"/>
        </w:pBdr>
        <w:jc w:val="both"/>
        <w:rPr>
          <w:rFonts w:ascii="Garamond" w:eastAsia="Garamond" w:hAnsi="Garamond" w:cs="Garamond"/>
          <w:b/>
          <w:bCs/>
          <w:color w:val="000000"/>
        </w:rPr>
      </w:pPr>
      <w:r>
        <w:rPr>
          <w:rFonts w:ascii="Garamond" w:eastAsia="Garamond" w:hAnsi="Garamond" w:cs="Garamond"/>
          <w:b/>
          <w:bCs/>
          <w:color w:val="000000"/>
        </w:rPr>
        <w:t xml:space="preserve">Persona Natural </w:t>
      </w:r>
    </w:p>
    <w:p w14:paraId="4C0BAFF3"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F4"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La proponente persona natural debe acreditar la afiliación a los sistemas de seguridad social en salud y pensiones, aportando los certificados de afiliación respectivos o con el certificado de pago de la correspondiente planilla.</w:t>
      </w:r>
    </w:p>
    <w:p w14:paraId="4C0BAFF5"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F6"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Los certificados de afiliación se deben presentar con fecha de expedición no mayor a treinta (30) días calendario, anteriores a la fecha del cierre del proceso de contratación. En caso de modificarse la fecha de cierre del proceso, se tendrá como referencia para establecer el plazo de vigencia de los certificados de afiliación la fecha originalmente establecida en el pliego de condiciones definitivo. La persona natural que reúna los requisitos para acceder a la pensión de vejez, o se pensione por invalidez </w:t>
      </w:r>
      <w:r>
        <w:rPr>
          <w:rFonts w:ascii="Garamond" w:eastAsia="Garamond" w:hAnsi="Garamond" w:cs="Garamond"/>
          <w:color w:val="000000"/>
        </w:rPr>
        <w:t xml:space="preserve">o anticipadamente, presentará el certificado que lo acredite y, además, la afiliación al sistema de salud. </w:t>
      </w:r>
    </w:p>
    <w:p w14:paraId="4C0BAFF7"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F8"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Esta misma previsión aplica para las personas naturales extranjeras con domicilio en Colombia las cuales deberán acreditar este requisito respecto del personal vinculado en Colombia. </w:t>
      </w:r>
    </w:p>
    <w:p w14:paraId="4C0BAFF9"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FA" w14:textId="77777777" w:rsidR="009975B3" w:rsidRDefault="0074125B">
      <w:pPr>
        <w:pBdr>
          <w:top w:val="nil"/>
          <w:left w:val="nil"/>
          <w:bottom w:val="nil"/>
          <w:right w:val="nil"/>
          <w:between w:val="nil"/>
        </w:pBdr>
        <w:jc w:val="both"/>
        <w:rPr>
          <w:rFonts w:ascii="Garamond" w:eastAsia="Garamond" w:hAnsi="Garamond" w:cs="Garamond"/>
          <w:b/>
          <w:bCs/>
          <w:color w:val="000000"/>
        </w:rPr>
      </w:pPr>
      <w:r>
        <w:rPr>
          <w:rFonts w:ascii="Garamond" w:eastAsia="Garamond" w:hAnsi="Garamond" w:cs="Garamond"/>
          <w:b/>
          <w:bCs/>
          <w:color w:val="000000"/>
        </w:rPr>
        <w:t xml:space="preserve">Consorcios, Uniones Temporales </w:t>
      </w:r>
    </w:p>
    <w:p w14:paraId="4C0BAFFB"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FC" w14:textId="77777777" w:rsidR="009975B3" w:rsidRDefault="0074125B">
      <w:pPr>
        <w:pBdr>
          <w:top w:val="nil"/>
          <w:left w:val="nil"/>
          <w:bottom w:val="nil"/>
          <w:right w:val="nil"/>
          <w:between w:val="nil"/>
        </w:pBdr>
        <w:jc w:val="both"/>
        <w:rPr>
          <w:rFonts w:ascii="Garamond" w:eastAsia="Garamond" w:hAnsi="Garamond" w:cs="Garamond"/>
          <w:color w:val="000000"/>
        </w:rPr>
      </w:pPr>
      <w:bookmarkStart w:id="22" w:name="_heading=h.wte12m6wne0l" w:colFirst="0" w:colLast="0"/>
      <w:bookmarkEnd w:id="22"/>
      <w:r>
        <w:rPr>
          <w:rFonts w:ascii="Garamond" w:eastAsia="Garamond" w:hAnsi="Garamond" w:cs="Garamond"/>
          <w:color w:val="000000"/>
        </w:rPr>
        <w:t>Cada uno de los integrantes del proponente plural debe acreditar por separado los requisitos de que tratan los numerales anteriores. (persona natural y persona jurídica).</w:t>
      </w:r>
    </w:p>
    <w:p w14:paraId="4C0BAFFD"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AFFE"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5.2.11 Certificado de antecedentes judiciales de policía: del representante legal de la persona jurídica o de la persona natural, y en caso de proponente plural respecto de cada integrante.</w:t>
      </w:r>
    </w:p>
    <w:p w14:paraId="4C0BAFFF"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B000"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5.2.12 Consulta del Registro Nacional de Medidas correctivas: de conformidad con lo previsto en el artículo 183 del Código de policía Nacional Ley 1801 de 2016, del representante legal de la persona </w:t>
      </w:r>
      <w:r>
        <w:rPr>
          <w:rFonts w:ascii="Garamond" w:eastAsia="Garamond" w:hAnsi="Garamond" w:cs="Garamond"/>
          <w:color w:val="000000"/>
        </w:rPr>
        <w:lastRenderedPageBreak/>
        <w:t>jurídica o de la persona natural, y en caso de proponente plural respecto de cada integrante.</w:t>
      </w:r>
    </w:p>
    <w:p w14:paraId="4C0BB001" w14:textId="77777777" w:rsidR="009975B3" w:rsidRDefault="0074125B">
      <w:pPr>
        <w:pStyle w:val="Ttulo3"/>
        <w:jc w:val="both"/>
        <w:rPr>
          <w:rFonts w:ascii="Garamond" w:eastAsia="Garamond" w:hAnsi="Garamond" w:cs="Garamond"/>
          <w:b w:val="0"/>
          <w:bCs w:val="0"/>
          <w:sz w:val="24"/>
          <w:szCs w:val="24"/>
        </w:rPr>
      </w:pPr>
      <w:r>
        <w:rPr>
          <w:rFonts w:ascii="Garamond" w:eastAsia="Garamond" w:hAnsi="Garamond" w:cs="Garamond"/>
          <w:b w:val="0"/>
          <w:bCs w:val="0"/>
          <w:sz w:val="24"/>
          <w:szCs w:val="24"/>
        </w:rPr>
        <w:t>5.2.13 Certificado de antecedentes fiscales, expedido por la Contraloría General de la República: de la persona jurídica y del representante legal o la persona natural, y en caso de proponente plural respecto de cada integrante.</w:t>
      </w:r>
    </w:p>
    <w:p w14:paraId="4C0BB002" w14:textId="77777777" w:rsidR="009975B3" w:rsidRDefault="0074125B">
      <w:pPr>
        <w:pStyle w:val="Ttulo3"/>
        <w:jc w:val="both"/>
        <w:rPr>
          <w:rFonts w:ascii="Garamond" w:eastAsia="Garamond" w:hAnsi="Garamond" w:cs="Garamond"/>
          <w:b w:val="0"/>
          <w:bCs w:val="0"/>
          <w:sz w:val="24"/>
          <w:szCs w:val="24"/>
        </w:rPr>
      </w:pPr>
      <w:r>
        <w:rPr>
          <w:rFonts w:ascii="Garamond" w:eastAsia="Garamond" w:hAnsi="Garamond" w:cs="Garamond"/>
          <w:b w:val="0"/>
          <w:bCs w:val="0"/>
          <w:sz w:val="24"/>
          <w:szCs w:val="24"/>
        </w:rPr>
        <w:t>5.2.14 Certificado de antecedentes disciplinarios expedido por la Procuraduría General de la Nación: del representante legal y el de la persona jurídica o la persona natural, y en caso de proponente plural respecto de cada integrante.</w:t>
      </w:r>
    </w:p>
    <w:p w14:paraId="4C0BB003" w14:textId="77777777" w:rsidR="009975B3" w:rsidRDefault="0074125B">
      <w:pPr>
        <w:pStyle w:val="Ttulo3"/>
        <w:jc w:val="both"/>
        <w:rPr>
          <w:rFonts w:ascii="Garamond" w:eastAsia="Garamond" w:hAnsi="Garamond" w:cs="Garamond"/>
          <w:b w:val="0"/>
          <w:bCs w:val="0"/>
          <w:sz w:val="24"/>
          <w:szCs w:val="24"/>
        </w:rPr>
      </w:pPr>
      <w:r>
        <w:rPr>
          <w:rFonts w:ascii="Garamond" w:eastAsia="Garamond" w:hAnsi="Garamond" w:cs="Garamond"/>
          <w:b w:val="0"/>
          <w:bCs w:val="0"/>
          <w:sz w:val="24"/>
          <w:szCs w:val="24"/>
        </w:rPr>
        <w:t>5.2.15 Certificado de antecedentes disciplinarios expedido por la Personería Distrital: del representante legal, en caso de tratarse de personas jurídicas o de la persona natural, y en caso de proponente plural respecto de cada integrante.</w:t>
      </w:r>
    </w:p>
    <w:p w14:paraId="4C0BB004" w14:textId="77777777" w:rsidR="009975B3" w:rsidRDefault="0074125B">
      <w:pPr>
        <w:pStyle w:val="Ttulo3"/>
        <w:jc w:val="both"/>
        <w:rPr>
          <w:rFonts w:ascii="Garamond" w:eastAsia="Garamond" w:hAnsi="Garamond" w:cs="Garamond"/>
          <w:sz w:val="24"/>
          <w:szCs w:val="24"/>
        </w:rPr>
      </w:pPr>
      <w:r>
        <w:rPr>
          <w:rFonts w:ascii="Garamond" w:eastAsia="Garamond" w:hAnsi="Garamond" w:cs="Garamond"/>
          <w:sz w:val="24"/>
          <w:szCs w:val="24"/>
        </w:rPr>
        <w:t xml:space="preserve">5.2.16 Registro de Deudores Alimentarios Morosos – REDAM. </w:t>
      </w:r>
    </w:p>
    <w:p w14:paraId="4C0BB005"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De conformidad con lo dispuesto en el numeral 1 del artículo 6 la ley 2097 de 2021, “El deudor alimentario moroso sólo podrá contratar con el Estado una vez se ponga a paz y salvo con sus obligaciones alimentarias. Esta inhabilidad también se predica del deudor alimentario moroso que actúe como representante legal de la persona jurídica que aspira a contratar con el Estado”. Por consiguiente, el proponente persona natural o el representante legal de la persona jurídica </w:t>
      </w:r>
      <w:r>
        <w:rPr>
          <w:rFonts w:ascii="Garamond" w:eastAsia="Garamond" w:hAnsi="Garamond" w:cs="Garamond"/>
        </w:rPr>
        <w:t>proponente</w:t>
      </w:r>
      <w:r>
        <w:rPr>
          <w:rFonts w:ascii="Garamond" w:eastAsia="Garamond" w:hAnsi="Garamond" w:cs="Garamond"/>
          <w:color w:val="000000"/>
        </w:rPr>
        <w:t xml:space="preserve"> singular o integrante de proponente plural, deberá aportar la certificación donde conste que NO SE ENCUENTRA INSCRITO EN EL REGISTRO DE DEUDORES ALIMENTARIOS MOROSOS - REDAM, emitida por el Ministerio de Tecnologías de la Información y las Comunicaciones – MINTIC, la cual puede ser descargada en el Portal Único del Estado Colombiano | GOV.CO ([http://www.gov.co)] [http://www.gov.co)] </w:t>
      </w:r>
      <w:hyperlink r:id="rId11">
        <w:r>
          <w:rPr>
            <w:rFonts w:ascii="Garamond" w:eastAsia="Garamond" w:hAnsi="Garamond" w:cs="Garamond"/>
            <w:color w:val="000080"/>
            <w:u w:val="single"/>
          </w:rPr>
          <w:t>www.gov.co</w:t>
        </w:r>
      </w:hyperlink>
      <w:r>
        <w:rPr>
          <w:rFonts w:ascii="Garamond" w:eastAsia="Garamond" w:hAnsi="Garamond" w:cs="Garamond"/>
          <w:color w:val="000000"/>
        </w:rPr>
        <w:t>).</w:t>
      </w:r>
    </w:p>
    <w:p w14:paraId="4C0BB006" w14:textId="77777777" w:rsidR="009975B3" w:rsidRDefault="0074125B">
      <w:pPr>
        <w:pStyle w:val="Ttulo3"/>
        <w:jc w:val="both"/>
        <w:rPr>
          <w:rFonts w:ascii="Garamond" w:eastAsia="Garamond" w:hAnsi="Garamond" w:cs="Garamond"/>
          <w:sz w:val="24"/>
          <w:szCs w:val="24"/>
        </w:rPr>
      </w:pPr>
      <w:r>
        <w:rPr>
          <w:rFonts w:ascii="Garamond" w:eastAsia="Garamond" w:hAnsi="Garamond" w:cs="Garamond"/>
          <w:sz w:val="24"/>
          <w:szCs w:val="24"/>
        </w:rPr>
        <w:t xml:space="preserve">5.2.17 Consulta de inhabilidades delitos sexuales. </w:t>
      </w:r>
    </w:p>
    <w:p w14:paraId="4C0BB007"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Se aportará por el proponente y verificará de la página Web de Policía Nacional de Colombia, del proponente persona natural y del representante legal del proponente persona jurídica, así como de todos y cada uno de los miembros en caso de consorcio o unión temporal. Para tal efecto, el proponente deberá adjuntar el FORMATO AUTORIZACIÓN CONSULTA DELITOS SEXUALES.</w:t>
      </w:r>
    </w:p>
    <w:p w14:paraId="4C0BB008" w14:textId="77777777" w:rsidR="009975B3" w:rsidRDefault="0074125B">
      <w:pPr>
        <w:pStyle w:val="Ttulo3"/>
        <w:jc w:val="both"/>
        <w:rPr>
          <w:rFonts w:ascii="Garamond" w:eastAsia="Garamond" w:hAnsi="Garamond" w:cs="Garamond"/>
          <w:sz w:val="24"/>
          <w:szCs w:val="24"/>
        </w:rPr>
      </w:pPr>
      <w:r>
        <w:rPr>
          <w:rFonts w:ascii="Garamond" w:eastAsia="Garamond" w:hAnsi="Garamond" w:cs="Garamond"/>
          <w:sz w:val="24"/>
          <w:szCs w:val="24"/>
        </w:rPr>
        <w:t xml:space="preserve">5.2.18 Registro Único Tributario-RUT. </w:t>
      </w:r>
    </w:p>
    <w:p w14:paraId="4C0BB009"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Se debe aportar respectos del proponente. En caso de consorcio o unión temporal, cada integrante debe aportar este documento y, si es adjudicatario, deberá aportar a la entidad el respectivo RUT del consorcio o unión temporal. </w:t>
      </w:r>
    </w:p>
    <w:p w14:paraId="4C0BB00A" w14:textId="77777777" w:rsidR="009975B3" w:rsidRDefault="0074125B">
      <w:pPr>
        <w:pStyle w:val="Ttulo3"/>
        <w:jc w:val="both"/>
        <w:rPr>
          <w:rFonts w:ascii="Garamond" w:eastAsia="Garamond" w:hAnsi="Garamond" w:cs="Garamond"/>
          <w:sz w:val="24"/>
          <w:szCs w:val="24"/>
        </w:rPr>
      </w:pPr>
      <w:r>
        <w:rPr>
          <w:rFonts w:ascii="Garamond" w:eastAsia="Garamond" w:hAnsi="Garamond" w:cs="Garamond"/>
          <w:sz w:val="24"/>
          <w:szCs w:val="24"/>
        </w:rPr>
        <w:lastRenderedPageBreak/>
        <w:t xml:space="preserve">5.2.19 Registro de Información Tributaria (RIT). </w:t>
      </w:r>
    </w:p>
    <w:p w14:paraId="4C0BB00B" w14:textId="77777777" w:rsidR="009975B3" w:rsidRDefault="0074125B">
      <w:pPr>
        <w:pBdr>
          <w:top w:val="nil"/>
          <w:left w:val="nil"/>
          <w:bottom w:val="nil"/>
          <w:right w:val="nil"/>
          <w:between w:val="nil"/>
        </w:pBdr>
        <w:spacing w:line="259" w:lineRule="auto"/>
        <w:jc w:val="both"/>
        <w:rPr>
          <w:rFonts w:ascii="Garamond" w:eastAsia="Garamond" w:hAnsi="Garamond" w:cs="Garamond"/>
          <w:color w:val="000000"/>
        </w:rPr>
      </w:pPr>
      <w:r>
        <w:rPr>
          <w:rFonts w:ascii="Garamond" w:eastAsia="Garamond" w:hAnsi="Garamond" w:cs="Garamond"/>
          <w:color w:val="000000"/>
        </w:rPr>
        <w:t>Se debe aportar respectos del proponente y cada integrante en el caso de proponente plural, si han operado o prestado sus servicios en la ciudad de Bogotá.</w:t>
      </w:r>
    </w:p>
    <w:p w14:paraId="4C0BB00C" w14:textId="77777777" w:rsidR="009975B3" w:rsidRDefault="0074125B">
      <w:pPr>
        <w:pStyle w:val="Ttulo3"/>
        <w:jc w:val="both"/>
        <w:rPr>
          <w:rFonts w:ascii="Garamond" w:eastAsia="Garamond" w:hAnsi="Garamond" w:cs="Garamond"/>
          <w:sz w:val="24"/>
          <w:szCs w:val="24"/>
        </w:rPr>
      </w:pPr>
      <w:r>
        <w:rPr>
          <w:rFonts w:ascii="Garamond" w:eastAsia="Garamond" w:hAnsi="Garamond" w:cs="Garamond"/>
          <w:sz w:val="24"/>
          <w:szCs w:val="24"/>
        </w:rPr>
        <w:t xml:space="preserve">5.2.20 Pacto de Transparencia y compromiso anticorrupción: </w:t>
      </w:r>
    </w:p>
    <w:p w14:paraId="4C0BB00D"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rPr>
        <w:t>El Proponente</w:t>
      </w:r>
      <w:r>
        <w:rPr>
          <w:rFonts w:ascii="Garamond" w:eastAsia="Garamond" w:hAnsi="Garamond" w:cs="Garamond"/>
          <w:color w:val="000000"/>
        </w:rPr>
        <w:t xml:space="preserve"> deberá adjuntar, con su propuesta, debidamente diligenciado, el anexo denominado “Pacto de transparencia y compromiso anticorrupción” el cual tiene por finalidad, entre otros aspectos, que toda persona que conozca casos de corrupción con ocasión del proceso reportará el hecho a la autoridad competente. Se anexa formato.</w:t>
      </w:r>
    </w:p>
    <w:p w14:paraId="4C0BB00E"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B00F" w14:textId="77777777" w:rsidR="009975B3" w:rsidRDefault="0074125B">
      <w:pPr>
        <w:pBdr>
          <w:top w:val="nil"/>
          <w:left w:val="nil"/>
          <w:bottom w:val="nil"/>
          <w:right w:val="nil"/>
          <w:between w:val="nil"/>
        </w:pBdr>
        <w:jc w:val="both"/>
        <w:rPr>
          <w:rFonts w:ascii="Garamond" w:eastAsia="Garamond" w:hAnsi="Garamond" w:cs="Garamond"/>
          <w:color w:val="000000"/>
        </w:rPr>
      </w:pPr>
      <w:bookmarkStart w:id="23" w:name="_heading=h.zic4btfatl73" w:colFirst="0" w:colLast="0"/>
      <w:bookmarkEnd w:id="23"/>
      <w:r>
        <w:rPr>
          <w:rFonts w:ascii="Garamond" w:eastAsia="Garamond" w:hAnsi="Garamond" w:cs="Garamond"/>
          <w:color w:val="000000"/>
        </w:rPr>
        <w:t>En todas las actuaciones derivadas de las estipulaciones de los estudios previos, el pliego de condiciones y el contrato que forman parte integral del mismo, los proponentes deben obrar con la transparencia y la moralidad consagradas por la Constitución Política y las leyes de la República.</w:t>
      </w:r>
    </w:p>
    <w:p w14:paraId="4C0BB010" w14:textId="77777777" w:rsidR="009975B3" w:rsidRDefault="0074125B">
      <w:pPr>
        <w:pStyle w:val="Ttulo3"/>
        <w:jc w:val="both"/>
        <w:rPr>
          <w:rFonts w:ascii="Garamond" w:eastAsia="Garamond" w:hAnsi="Garamond" w:cs="Garamond"/>
          <w:sz w:val="24"/>
          <w:szCs w:val="24"/>
        </w:rPr>
      </w:pPr>
      <w:r>
        <w:rPr>
          <w:rFonts w:ascii="Garamond" w:eastAsia="Garamond" w:hAnsi="Garamond" w:cs="Garamond"/>
          <w:sz w:val="24"/>
          <w:szCs w:val="24"/>
        </w:rPr>
        <w:t xml:space="preserve">5.2.21 Multas y Sanciones. </w:t>
      </w:r>
    </w:p>
    <w:p w14:paraId="4C0BB011"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El proponente deberá, bajo la gravedad de juramento, certificar si él, la empresa, los integrantes del consorcio, unión temporal o promesa de sociedad futura, en el último año a la fecha de cierre del presente proceso de selección ha tenido o no multas y/o sanciones por incumplimiento de las obligaciones contractuales frente a entidades públicas o privadas. Se anexa formato.</w:t>
      </w:r>
    </w:p>
    <w:p w14:paraId="4C0BB012" w14:textId="77777777" w:rsidR="009975B3" w:rsidRDefault="0074125B">
      <w:pPr>
        <w:pStyle w:val="Ttulo3"/>
        <w:jc w:val="both"/>
        <w:rPr>
          <w:rFonts w:ascii="Garamond" w:eastAsia="Garamond" w:hAnsi="Garamond" w:cs="Garamond"/>
          <w:sz w:val="24"/>
          <w:szCs w:val="24"/>
        </w:rPr>
      </w:pPr>
      <w:r>
        <w:rPr>
          <w:rFonts w:ascii="Garamond" w:eastAsia="Garamond" w:hAnsi="Garamond" w:cs="Garamond"/>
          <w:sz w:val="24"/>
          <w:szCs w:val="24"/>
        </w:rPr>
        <w:t>5.2.22 Formato relación de contratos de prestación de servicios vigentes con otras entidades estatales.</w:t>
      </w:r>
    </w:p>
    <w:p w14:paraId="4C0BB013"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 </w:t>
      </w:r>
    </w:p>
    <w:p w14:paraId="4C0BB014"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Dando cumplimiento al Decreto 189 de 2020 y a la Directiva No. 003 de 2021 emitida por la Secretaría Jurídica Distrital, los proponentes deberán diligenciar el Formato No. 6A, 6B o 6C según corresponda, de acuerdo con lo siguiente:</w:t>
      </w:r>
    </w:p>
    <w:p w14:paraId="4C0BB015"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B016" w14:textId="77777777" w:rsidR="009975B3" w:rsidRDefault="0074125B">
      <w:pPr>
        <w:widowControl/>
        <w:numPr>
          <w:ilvl w:val="0"/>
          <w:numId w:val="33"/>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Persona natural: Formato No. 6A: Relación de Contratos de Prestación de Servicios Vigentes con otras Entidades Estatales - persona natural.</w:t>
      </w:r>
    </w:p>
    <w:p w14:paraId="4C0BB017" w14:textId="77777777" w:rsidR="009975B3" w:rsidRDefault="0074125B">
      <w:pPr>
        <w:widowControl/>
        <w:numPr>
          <w:ilvl w:val="0"/>
          <w:numId w:val="33"/>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Persona Jurídica: Formato </w:t>
      </w:r>
      <w:r>
        <w:rPr>
          <w:rFonts w:ascii="Garamond" w:eastAsia="Garamond" w:hAnsi="Garamond" w:cs="Garamond"/>
        </w:rPr>
        <w:t>No. 6 B</w:t>
      </w:r>
      <w:r>
        <w:rPr>
          <w:rFonts w:ascii="Garamond" w:eastAsia="Garamond" w:hAnsi="Garamond" w:cs="Garamond"/>
          <w:color w:val="000000"/>
        </w:rPr>
        <w:t>: Relación de Contratos de Prestación de Servicios Vigentes con otras Entidades Estatales -persona jurídica.</w:t>
      </w:r>
    </w:p>
    <w:p w14:paraId="4C0BB018" w14:textId="77777777" w:rsidR="009975B3" w:rsidRDefault="0074125B">
      <w:pPr>
        <w:widowControl/>
        <w:numPr>
          <w:ilvl w:val="0"/>
          <w:numId w:val="33"/>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Consorcios-Unión Temporal: Formato </w:t>
      </w:r>
      <w:r>
        <w:rPr>
          <w:rFonts w:ascii="Garamond" w:eastAsia="Garamond" w:hAnsi="Garamond" w:cs="Garamond"/>
        </w:rPr>
        <w:t>No. 6 C</w:t>
      </w:r>
      <w:r>
        <w:rPr>
          <w:rFonts w:ascii="Garamond" w:eastAsia="Garamond" w:hAnsi="Garamond" w:cs="Garamond"/>
          <w:color w:val="000000"/>
        </w:rPr>
        <w:t>: Relación de Contratos de Prestación de Servicios Vigentes con otras Entidades Estatales –Consorcio-Unión Temporal</w:t>
      </w:r>
    </w:p>
    <w:p w14:paraId="4C0BB019" w14:textId="77777777" w:rsidR="009975B3" w:rsidRDefault="0074125B">
      <w:pPr>
        <w:pStyle w:val="Ttulo3"/>
        <w:jc w:val="both"/>
        <w:rPr>
          <w:rFonts w:ascii="Garamond" w:eastAsia="Garamond" w:hAnsi="Garamond" w:cs="Garamond"/>
          <w:sz w:val="24"/>
          <w:szCs w:val="24"/>
        </w:rPr>
      </w:pPr>
      <w:r>
        <w:rPr>
          <w:rFonts w:ascii="Garamond" w:eastAsia="Garamond" w:hAnsi="Garamond" w:cs="Garamond"/>
          <w:sz w:val="24"/>
          <w:szCs w:val="24"/>
        </w:rPr>
        <w:t>5.2.23 Certificación bancaria (Adjudicatario)</w:t>
      </w:r>
    </w:p>
    <w:p w14:paraId="4C0BB01A"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 Se deberá presentar certificación bancaria del adjudicatario con fecha de expedición no mayor a 30 días.</w:t>
      </w:r>
    </w:p>
    <w:p w14:paraId="4C0BB01B" w14:textId="77777777" w:rsidR="009975B3" w:rsidRDefault="009975B3">
      <w:pPr>
        <w:widowControl/>
        <w:pBdr>
          <w:top w:val="nil"/>
          <w:left w:val="nil"/>
          <w:bottom w:val="nil"/>
          <w:right w:val="nil"/>
          <w:between w:val="nil"/>
        </w:pBdr>
        <w:ind w:right="48"/>
        <w:jc w:val="both"/>
        <w:rPr>
          <w:rFonts w:ascii="Garamond" w:eastAsia="Garamond" w:hAnsi="Garamond" w:cs="Garamond"/>
          <w:color w:val="000000"/>
        </w:rPr>
      </w:pPr>
      <w:bookmarkStart w:id="24" w:name="_heading=h.8s747pjbly2u" w:colFirst="0" w:colLast="0"/>
      <w:bookmarkEnd w:id="24"/>
    </w:p>
    <w:p w14:paraId="4C0BB01C" w14:textId="77777777" w:rsidR="009975B3" w:rsidRDefault="0074125B">
      <w:pPr>
        <w:widowControl/>
        <w:pBdr>
          <w:top w:val="nil"/>
          <w:left w:val="nil"/>
          <w:bottom w:val="nil"/>
          <w:right w:val="nil"/>
          <w:between w:val="nil"/>
        </w:pBdr>
        <w:ind w:right="48"/>
        <w:jc w:val="both"/>
        <w:rPr>
          <w:rFonts w:ascii="Garamond" w:eastAsia="Garamond" w:hAnsi="Garamond" w:cs="Garamond"/>
          <w:color w:val="000000"/>
          <w:highlight w:val="white"/>
        </w:rPr>
      </w:pPr>
      <w:r>
        <w:rPr>
          <w:rFonts w:ascii="Garamond" w:eastAsia="Garamond" w:hAnsi="Garamond" w:cs="Garamond"/>
          <w:b/>
          <w:bCs/>
          <w:color w:val="000000"/>
          <w:highlight w:val="white"/>
        </w:rPr>
        <w:t>5.3 REQUISITOS HABILITANTES FINANCIEROS</w:t>
      </w:r>
    </w:p>
    <w:p w14:paraId="4C0BB01D" w14:textId="77777777" w:rsidR="009975B3" w:rsidRDefault="0074125B">
      <w:pPr>
        <w:pStyle w:val="Ttulo3"/>
        <w:widowControl/>
        <w:pBdr>
          <w:top w:val="nil"/>
          <w:left w:val="nil"/>
          <w:bottom w:val="nil"/>
          <w:right w:val="nil"/>
          <w:between w:val="nil"/>
        </w:pBdr>
        <w:ind w:right="48"/>
        <w:jc w:val="both"/>
        <w:rPr>
          <w:rFonts w:ascii="Garamond" w:eastAsia="Garamond" w:hAnsi="Garamond" w:cs="Garamond"/>
          <w:sz w:val="24"/>
          <w:szCs w:val="24"/>
        </w:rPr>
      </w:pPr>
      <w:bookmarkStart w:id="25" w:name="_heading=h.7s0mlv1f90vo" w:colFirst="0" w:colLast="0"/>
      <w:bookmarkEnd w:id="25"/>
      <w:r>
        <w:rPr>
          <w:rFonts w:ascii="Garamond" w:eastAsia="Garamond" w:hAnsi="Garamond" w:cs="Garamond"/>
          <w:sz w:val="24"/>
          <w:szCs w:val="24"/>
        </w:rPr>
        <w:t xml:space="preserve">5.3.1 Capacidad financiera </w:t>
      </w:r>
    </w:p>
    <w:p w14:paraId="4C0BB01E" w14:textId="77777777" w:rsidR="009975B3" w:rsidRDefault="0074125B">
      <w:pPr>
        <w:pBdr>
          <w:top w:val="nil"/>
          <w:left w:val="nil"/>
          <w:bottom w:val="nil"/>
          <w:right w:val="nil"/>
          <w:between w:val="nil"/>
        </w:pBdr>
        <w:jc w:val="both"/>
        <w:rPr>
          <w:rFonts w:ascii="Garamond" w:eastAsia="Garamond" w:hAnsi="Garamond" w:cs="Garamond"/>
          <w:color w:val="000000"/>
        </w:rPr>
      </w:pPr>
      <w:bookmarkStart w:id="26" w:name="_heading=h.hr4p774m6mi5" w:colFirst="0" w:colLast="0"/>
      <w:bookmarkEnd w:id="26"/>
      <w:r>
        <w:rPr>
          <w:rFonts w:ascii="Garamond" w:eastAsia="Garamond" w:hAnsi="Garamond" w:cs="Garamond"/>
          <w:color w:val="000000"/>
        </w:rPr>
        <w:t>El Proponente deberá demostrar que cuenta con la capacidad financiera adecuada para ejecutar el Contrato, la cual se medirá de conformidad con los parámetros que se describen en el presente criterio. Para ello, el Proponente o cada uno de los integrantes del Proponente (en caso de que éste sea un Consorcio, Unión Temporal o promesa de sociedad futura) debe (n) presentar el Registro Único de Proponentes (RUP) vigente y en firme expedido con una antelación no superior a treinta (30) días calendario y encontra</w:t>
      </w:r>
      <w:r>
        <w:rPr>
          <w:rFonts w:ascii="Garamond" w:eastAsia="Garamond" w:hAnsi="Garamond" w:cs="Garamond"/>
          <w:color w:val="000000"/>
        </w:rPr>
        <w:t>rse vigente.</w:t>
      </w:r>
    </w:p>
    <w:p w14:paraId="4C0BB01F"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B020"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Los siguientes indicadores que se especificarán en el pliego de condiciones, miden la capacidad financiera del interesado:</w:t>
      </w:r>
    </w:p>
    <w:p w14:paraId="4C0BB021"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B022" w14:textId="77777777" w:rsidR="009975B3" w:rsidRDefault="0074125B">
      <w:pPr>
        <w:widowControl/>
        <w:numPr>
          <w:ilvl w:val="0"/>
          <w:numId w:val="6"/>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Índice de Liquidez: activo corriente dividido por el pasivo corriente;</w:t>
      </w:r>
    </w:p>
    <w:p w14:paraId="4C0BB023" w14:textId="77777777" w:rsidR="009975B3" w:rsidRDefault="0074125B">
      <w:pPr>
        <w:widowControl/>
        <w:numPr>
          <w:ilvl w:val="0"/>
          <w:numId w:val="6"/>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Índice de Endeudamiento: pasivo total dividido por el activo total;</w:t>
      </w:r>
    </w:p>
    <w:p w14:paraId="4C0BB024" w14:textId="77777777" w:rsidR="009975B3" w:rsidRDefault="0074125B">
      <w:pPr>
        <w:widowControl/>
        <w:numPr>
          <w:ilvl w:val="0"/>
          <w:numId w:val="6"/>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Razón de Cobertura de Intereses: utilidad operacional dividida por los gastos de intereses.</w:t>
      </w:r>
    </w:p>
    <w:p w14:paraId="4C0BB025" w14:textId="77777777" w:rsidR="009975B3" w:rsidRDefault="0074125B">
      <w:pPr>
        <w:widowControl/>
        <w:numPr>
          <w:ilvl w:val="0"/>
          <w:numId w:val="6"/>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Capital de Trabajo </w:t>
      </w:r>
    </w:p>
    <w:p w14:paraId="4C0BB026"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B027" w14:textId="77777777" w:rsidR="009975B3" w:rsidRDefault="0074125B">
      <w:pPr>
        <w:pBdr>
          <w:top w:val="nil"/>
          <w:left w:val="nil"/>
          <w:bottom w:val="nil"/>
          <w:right w:val="nil"/>
          <w:between w:val="nil"/>
        </w:pBdr>
        <w:jc w:val="both"/>
        <w:rPr>
          <w:rFonts w:ascii="Garamond" w:eastAsia="Garamond" w:hAnsi="Garamond" w:cs="Garamond"/>
          <w:color w:val="000000"/>
        </w:rPr>
      </w:pPr>
      <w:bookmarkStart w:id="27" w:name="_heading=h.8fysbpeor5aw" w:colFirst="0" w:colLast="0"/>
      <w:bookmarkEnd w:id="27"/>
      <w:r>
        <w:rPr>
          <w:rFonts w:ascii="Garamond" w:eastAsia="Garamond" w:hAnsi="Garamond" w:cs="Garamond"/>
          <w:color w:val="000000"/>
        </w:rPr>
        <w:t>La exigencia de los anteriores requisitos tiene la finalidad de garantizar que el proponente favorecido tenga la capacidad financiera, experticia y respaldo necesario para el cumplimento adecuado de cada una de las obligaciones surgidas del contrato que se llegue a celebrar, y se ajustan a la naturaleza y cuantía del negocio jurídico resultante del presente proceso.</w:t>
      </w:r>
    </w:p>
    <w:p w14:paraId="4C0BB028"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B029"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NOTA: Si el proponente es un consorcio, unión temporal o cualquier otra modalidad de asociación, cada uno de sus integrantes deberá allegar el Correspondiente Certificado de Registro Único de Proponentes con la información financiera.</w:t>
      </w:r>
    </w:p>
    <w:p w14:paraId="4C0BB02A"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B02B"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EL FONDO con el fin de medir la capacidad financiera del interesado y conforme a lo dispuesto en el numeral 3 del artículo 2.2.1.1.1.5.3. del Decreto 1082 de 2015 y en ejercicio de la facultad para solicitar indicadores adicionales de capacidad financiera prevista en el Manual para determinar y verificar los requisitos habilitantes en los Procesos de Contratación Versión M-DVRHPC-05 que aparece publicado en la página web del Portal de Colombia Compra Eficiente www.colombiacompra.gov.co, verificará la capaci</w:t>
      </w:r>
      <w:r>
        <w:rPr>
          <w:rFonts w:ascii="Garamond" w:eastAsia="Garamond" w:hAnsi="Garamond" w:cs="Garamond"/>
          <w:color w:val="000000"/>
        </w:rPr>
        <w:t>dad financiera del proponente con fundamento en la información financiera reflejada en el en el Registro Único de Proponentes (RUP) expedido por la Cámara de Comercio.</w:t>
      </w:r>
    </w:p>
    <w:p w14:paraId="4C0BB02C"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B02D" w14:textId="77777777" w:rsidR="009975B3" w:rsidRDefault="0074125B">
      <w:pPr>
        <w:jc w:val="both"/>
        <w:rPr>
          <w:rFonts w:ascii="Garamond" w:eastAsia="Garamond" w:hAnsi="Garamond" w:cs="Garamond"/>
          <w:color w:val="000000"/>
        </w:rPr>
      </w:pPr>
      <w:r>
        <w:rPr>
          <w:rFonts w:ascii="Garamond" w:eastAsia="Garamond" w:hAnsi="Garamond" w:cs="Garamond"/>
        </w:rPr>
        <w:t xml:space="preserve">Indicadores de capacidad financiera: </w:t>
      </w:r>
    </w:p>
    <w:p w14:paraId="4C0BB02E" w14:textId="77777777" w:rsidR="009975B3" w:rsidRDefault="009975B3">
      <w:pPr>
        <w:rPr>
          <w:rFonts w:ascii="Garamond" w:eastAsia="Garamond" w:hAnsi="Garamond" w:cs="Garamond"/>
        </w:rPr>
      </w:pPr>
    </w:p>
    <w:p w14:paraId="4C0BB02F" w14:textId="77777777" w:rsidR="009975B3" w:rsidRDefault="009975B3">
      <w:pPr>
        <w:rPr>
          <w:rFonts w:ascii="Garamond" w:eastAsia="Garamond" w:hAnsi="Garamond" w:cs="Garamond"/>
        </w:rPr>
      </w:pPr>
    </w:p>
    <w:p w14:paraId="4C0BB030" w14:textId="77777777" w:rsidR="009975B3" w:rsidRDefault="009975B3">
      <w:pPr>
        <w:rPr>
          <w:rFonts w:ascii="Garamond" w:eastAsia="Garamond" w:hAnsi="Garamond" w:cs="Garamond"/>
        </w:rPr>
      </w:pPr>
    </w:p>
    <w:p w14:paraId="4C0BB031" w14:textId="77777777" w:rsidR="009975B3" w:rsidRDefault="009975B3">
      <w:pPr>
        <w:rPr>
          <w:rFonts w:ascii="Garamond" w:eastAsia="Garamond" w:hAnsi="Garamond" w:cs="Garamond"/>
        </w:rPr>
      </w:pPr>
    </w:p>
    <w:tbl>
      <w:tblPr>
        <w:tblStyle w:val="aff4"/>
        <w:tblW w:w="666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69"/>
        <w:gridCol w:w="2694"/>
      </w:tblGrid>
      <w:tr w:rsidR="009975B3" w14:paraId="4C0BB033" w14:textId="77777777">
        <w:trPr>
          <w:jc w:val="center"/>
        </w:trPr>
        <w:tc>
          <w:tcPr>
            <w:tcW w:w="6663" w:type="dxa"/>
            <w:gridSpan w:val="2"/>
          </w:tcPr>
          <w:p w14:paraId="4C0BB032" w14:textId="77777777" w:rsidR="009975B3" w:rsidRDefault="0074125B">
            <w:pPr>
              <w:widowControl w:val="0"/>
              <w:pBdr>
                <w:top w:val="nil"/>
                <w:left w:val="nil"/>
                <w:bottom w:val="nil"/>
                <w:right w:val="nil"/>
                <w:between w:val="nil"/>
              </w:pBdr>
              <w:jc w:val="center"/>
              <w:rPr>
                <w:rFonts w:ascii="Garamond" w:eastAsia="Garamond" w:hAnsi="Garamond" w:cs="Garamond"/>
                <w:b/>
                <w:bCs/>
                <w:color w:val="000000"/>
                <w:sz w:val="24"/>
                <w:szCs w:val="24"/>
              </w:rPr>
            </w:pPr>
            <w:r>
              <w:rPr>
                <w:rFonts w:ascii="Garamond" w:eastAsia="Garamond" w:hAnsi="Garamond" w:cs="Garamond"/>
                <w:b/>
                <w:bCs/>
                <w:color w:val="000000"/>
                <w:sz w:val="24"/>
                <w:szCs w:val="24"/>
              </w:rPr>
              <w:t>CAPACIDAD FINANCIERA</w:t>
            </w:r>
          </w:p>
        </w:tc>
      </w:tr>
      <w:tr w:rsidR="009975B3" w14:paraId="4C0BB036" w14:textId="77777777">
        <w:trPr>
          <w:jc w:val="center"/>
        </w:trPr>
        <w:tc>
          <w:tcPr>
            <w:tcW w:w="3969" w:type="dxa"/>
          </w:tcPr>
          <w:p w14:paraId="4C0BB034" w14:textId="77777777" w:rsidR="009975B3" w:rsidRDefault="0074125B">
            <w:pPr>
              <w:widowControl w:val="0"/>
              <w:pBdr>
                <w:top w:val="nil"/>
                <w:left w:val="nil"/>
                <w:bottom w:val="nil"/>
                <w:right w:val="nil"/>
                <w:between w:val="nil"/>
              </w:pBdr>
              <w:jc w:val="both"/>
              <w:rPr>
                <w:rFonts w:ascii="Garamond" w:eastAsia="Garamond" w:hAnsi="Garamond" w:cs="Garamond"/>
                <w:color w:val="000000"/>
                <w:sz w:val="24"/>
                <w:szCs w:val="24"/>
              </w:rPr>
            </w:pPr>
            <w:r>
              <w:rPr>
                <w:rFonts w:ascii="Garamond" w:eastAsia="Garamond" w:hAnsi="Garamond" w:cs="Garamond"/>
                <w:color w:val="000000"/>
                <w:sz w:val="24"/>
                <w:szCs w:val="24"/>
              </w:rPr>
              <w:t xml:space="preserve">ÍNDICE DE LIQUIDEZ </w:t>
            </w:r>
          </w:p>
        </w:tc>
        <w:tc>
          <w:tcPr>
            <w:tcW w:w="2694" w:type="dxa"/>
          </w:tcPr>
          <w:p w14:paraId="4C0BB035" w14:textId="77777777" w:rsidR="009975B3" w:rsidRDefault="0074125B">
            <w:pPr>
              <w:jc w:val="both"/>
              <w:rPr>
                <w:rFonts w:ascii="Garamond" w:eastAsia="Garamond" w:hAnsi="Garamond" w:cs="Garamond"/>
                <w:sz w:val="24"/>
                <w:szCs w:val="24"/>
              </w:rPr>
            </w:pPr>
            <w:r>
              <w:rPr>
                <w:rFonts w:ascii="Garamond" w:eastAsia="Garamond" w:hAnsi="Garamond" w:cs="Garamond"/>
                <w:sz w:val="24"/>
                <w:szCs w:val="24"/>
              </w:rPr>
              <w:t>&gt;= 1,13</w:t>
            </w:r>
          </w:p>
        </w:tc>
      </w:tr>
      <w:tr w:rsidR="009975B3" w14:paraId="4C0BB039" w14:textId="77777777">
        <w:trPr>
          <w:jc w:val="center"/>
        </w:trPr>
        <w:tc>
          <w:tcPr>
            <w:tcW w:w="3969" w:type="dxa"/>
          </w:tcPr>
          <w:p w14:paraId="4C0BB037" w14:textId="77777777" w:rsidR="009975B3" w:rsidRDefault="0074125B">
            <w:pPr>
              <w:widowControl w:val="0"/>
              <w:pBdr>
                <w:top w:val="nil"/>
                <w:left w:val="nil"/>
                <w:bottom w:val="nil"/>
                <w:right w:val="nil"/>
                <w:between w:val="nil"/>
              </w:pBdr>
              <w:jc w:val="both"/>
              <w:rPr>
                <w:rFonts w:ascii="Garamond" w:eastAsia="Garamond" w:hAnsi="Garamond" w:cs="Garamond"/>
                <w:color w:val="000000"/>
                <w:sz w:val="24"/>
                <w:szCs w:val="24"/>
              </w:rPr>
            </w:pPr>
            <w:r>
              <w:rPr>
                <w:rFonts w:ascii="Garamond" w:eastAsia="Garamond" w:hAnsi="Garamond" w:cs="Garamond"/>
                <w:color w:val="000000"/>
                <w:sz w:val="24"/>
                <w:szCs w:val="24"/>
              </w:rPr>
              <w:t>NIVEL DE ENDEUDAMIENTO</w:t>
            </w:r>
          </w:p>
        </w:tc>
        <w:tc>
          <w:tcPr>
            <w:tcW w:w="2694" w:type="dxa"/>
          </w:tcPr>
          <w:p w14:paraId="4C0BB038" w14:textId="77777777" w:rsidR="009975B3" w:rsidRDefault="0074125B">
            <w:pPr>
              <w:jc w:val="both"/>
              <w:rPr>
                <w:rFonts w:ascii="Garamond" w:eastAsia="Garamond" w:hAnsi="Garamond" w:cs="Garamond"/>
                <w:sz w:val="24"/>
                <w:szCs w:val="24"/>
              </w:rPr>
            </w:pPr>
            <w:r>
              <w:rPr>
                <w:rFonts w:ascii="Garamond" w:eastAsia="Garamond" w:hAnsi="Garamond" w:cs="Garamond"/>
                <w:sz w:val="24"/>
                <w:szCs w:val="24"/>
              </w:rPr>
              <w:t>&lt;= 0.58</w:t>
            </w:r>
          </w:p>
        </w:tc>
      </w:tr>
      <w:tr w:rsidR="009975B3" w14:paraId="4C0BB03C" w14:textId="77777777">
        <w:trPr>
          <w:jc w:val="center"/>
        </w:trPr>
        <w:tc>
          <w:tcPr>
            <w:tcW w:w="3969" w:type="dxa"/>
          </w:tcPr>
          <w:p w14:paraId="4C0BB03A" w14:textId="77777777" w:rsidR="009975B3" w:rsidRDefault="0074125B">
            <w:pPr>
              <w:widowControl w:val="0"/>
              <w:pBdr>
                <w:top w:val="nil"/>
                <w:left w:val="nil"/>
                <w:bottom w:val="nil"/>
                <w:right w:val="nil"/>
                <w:between w:val="nil"/>
              </w:pBdr>
              <w:jc w:val="both"/>
              <w:rPr>
                <w:rFonts w:ascii="Garamond" w:eastAsia="Garamond" w:hAnsi="Garamond" w:cs="Garamond"/>
                <w:color w:val="000000"/>
                <w:sz w:val="24"/>
                <w:szCs w:val="24"/>
              </w:rPr>
            </w:pPr>
            <w:r>
              <w:rPr>
                <w:rFonts w:ascii="Garamond" w:eastAsia="Garamond" w:hAnsi="Garamond" w:cs="Garamond"/>
                <w:color w:val="000000"/>
                <w:sz w:val="24"/>
                <w:szCs w:val="24"/>
              </w:rPr>
              <w:t>COBERTURA DE INTERESES</w:t>
            </w:r>
          </w:p>
        </w:tc>
        <w:tc>
          <w:tcPr>
            <w:tcW w:w="2694" w:type="dxa"/>
          </w:tcPr>
          <w:p w14:paraId="4C0BB03B" w14:textId="77777777" w:rsidR="009975B3" w:rsidRDefault="0074125B">
            <w:pPr>
              <w:jc w:val="both"/>
              <w:rPr>
                <w:rFonts w:ascii="Garamond" w:eastAsia="Garamond" w:hAnsi="Garamond" w:cs="Garamond"/>
                <w:sz w:val="24"/>
                <w:szCs w:val="24"/>
              </w:rPr>
            </w:pPr>
            <w:r>
              <w:rPr>
                <w:rFonts w:ascii="Garamond" w:eastAsia="Garamond" w:hAnsi="Garamond" w:cs="Garamond"/>
                <w:sz w:val="24"/>
                <w:szCs w:val="24"/>
              </w:rPr>
              <w:t xml:space="preserve">&gt;= 2.5 o indeterminado </w:t>
            </w:r>
          </w:p>
        </w:tc>
      </w:tr>
      <w:tr w:rsidR="009975B3" w14:paraId="4C0BB03F" w14:textId="77777777">
        <w:trPr>
          <w:trHeight w:val="300"/>
          <w:jc w:val="center"/>
        </w:trPr>
        <w:tc>
          <w:tcPr>
            <w:tcW w:w="3969" w:type="dxa"/>
          </w:tcPr>
          <w:p w14:paraId="4C0BB03D" w14:textId="77777777" w:rsidR="009975B3" w:rsidRDefault="0074125B">
            <w:pPr>
              <w:widowControl w:val="0"/>
              <w:pBdr>
                <w:top w:val="nil"/>
                <w:left w:val="nil"/>
                <w:bottom w:val="nil"/>
                <w:right w:val="nil"/>
                <w:between w:val="nil"/>
              </w:pBdr>
              <w:jc w:val="both"/>
              <w:rPr>
                <w:rFonts w:ascii="Garamond" w:eastAsia="Garamond" w:hAnsi="Garamond" w:cs="Garamond"/>
                <w:color w:val="000000"/>
                <w:sz w:val="24"/>
                <w:szCs w:val="24"/>
              </w:rPr>
            </w:pPr>
            <w:r>
              <w:rPr>
                <w:rFonts w:ascii="Garamond" w:eastAsia="Garamond" w:hAnsi="Garamond" w:cs="Garamond"/>
                <w:color w:val="000000"/>
                <w:sz w:val="24"/>
                <w:szCs w:val="24"/>
              </w:rPr>
              <w:t>CAPITAL DE TRABAJO</w:t>
            </w:r>
          </w:p>
        </w:tc>
        <w:tc>
          <w:tcPr>
            <w:tcW w:w="2694" w:type="dxa"/>
          </w:tcPr>
          <w:p w14:paraId="4C0BB03E" w14:textId="77777777" w:rsidR="009975B3" w:rsidRDefault="0074125B">
            <w:pPr>
              <w:jc w:val="both"/>
              <w:rPr>
                <w:rFonts w:ascii="Garamond" w:eastAsia="Garamond" w:hAnsi="Garamond" w:cs="Garamond"/>
                <w:sz w:val="24"/>
                <w:szCs w:val="24"/>
              </w:rPr>
            </w:pPr>
            <w:r>
              <w:rPr>
                <w:rFonts w:ascii="Garamond" w:eastAsia="Garamond" w:hAnsi="Garamond" w:cs="Garamond"/>
                <w:sz w:val="24"/>
                <w:szCs w:val="24"/>
              </w:rPr>
              <w:t xml:space="preserve">40% o Superior al Presupuesto Oficial </w:t>
            </w:r>
          </w:p>
        </w:tc>
      </w:tr>
    </w:tbl>
    <w:p w14:paraId="4C0BB040"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B041" w14:textId="77777777" w:rsidR="009975B3" w:rsidRDefault="0074125B">
      <w:pPr>
        <w:pBdr>
          <w:top w:val="nil"/>
          <w:left w:val="nil"/>
          <w:bottom w:val="nil"/>
          <w:right w:val="nil"/>
          <w:between w:val="nil"/>
        </w:pBdr>
        <w:jc w:val="both"/>
        <w:rPr>
          <w:rFonts w:ascii="Garamond" w:eastAsia="Garamond" w:hAnsi="Garamond" w:cs="Garamond"/>
          <w:color w:val="000000"/>
        </w:rPr>
      </w:pPr>
      <w:bookmarkStart w:id="28" w:name="_heading=h.nn9taeo1s8mo" w:colFirst="0" w:colLast="0"/>
      <w:bookmarkEnd w:id="28"/>
      <w:r>
        <w:rPr>
          <w:rFonts w:ascii="Garamond" w:eastAsia="Garamond" w:hAnsi="Garamond" w:cs="Garamond"/>
          <w:color w:val="000000"/>
        </w:rPr>
        <w:t>EL FONDO DE DESARROLLO LOCAL DE SAN CRISTÓBAL con el fin de medir el rendimiento de las inversiones y la eficiencia en el uso de activos del interesado y conforme a lo dispuesto en el numeral 4º del artículo 2.2.1.1.1.5.3. del Decreto 1082 de 2015 y en ejercicio de la facultad para solicitar indicadores adicionales de capacidad organizacional prevista en el Manual para determinar y verificar los requisitos habilitantes en los Procesos de Contratación Versión M-DVRHPC-05, que aparece publicado en la página w</w:t>
      </w:r>
      <w:r>
        <w:rPr>
          <w:rFonts w:ascii="Garamond" w:eastAsia="Garamond" w:hAnsi="Garamond" w:cs="Garamond"/>
          <w:color w:val="000000"/>
        </w:rPr>
        <w:t xml:space="preserve">eb del Portal de Colombia Compra Eficiente www.colombiacompra.gov.co, verificará la capacidad organizacional del proponente con fundamento en la información financiera que aparece registrada en el Registro Único de Proponentes (RUP) expedido por la Cámara de Comercio, según como se establece en el Decreto 1082 de 2015. </w:t>
      </w:r>
    </w:p>
    <w:p w14:paraId="4C0BB042" w14:textId="77777777" w:rsidR="009975B3" w:rsidRDefault="0074125B">
      <w:pPr>
        <w:pStyle w:val="Ttulo3"/>
        <w:rPr>
          <w:rFonts w:ascii="Garamond" w:eastAsia="Garamond" w:hAnsi="Garamond" w:cs="Garamond"/>
          <w:sz w:val="24"/>
          <w:szCs w:val="24"/>
        </w:rPr>
      </w:pPr>
      <w:bookmarkStart w:id="29" w:name="_heading=h.evnltz22dha8" w:colFirst="0" w:colLast="0"/>
      <w:bookmarkEnd w:id="29"/>
      <w:r>
        <w:rPr>
          <w:rFonts w:ascii="Garamond" w:eastAsia="Garamond" w:hAnsi="Garamond" w:cs="Garamond"/>
          <w:sz w:val="24"/>
          <w:szCs w:val="24"/>
        </w:rPr>
        <w:t xml:space="preserve"> 5.3.2 Verificación de la capacidad organizacional</w:t>
      </w:r>
    </w:p>
    <w:p w14:paraId="4C0BB043" w14:textId="77777777" w:rsidR="009975B3" w:rsidRDefault="0074125B">
      <w:pPr>
        <w:rPr>
          <w:rFonts w:ascii="Garamond" w:eastAsia="Garamond" w:hAnsi="Garamond" w:cs="Garamond"/>
          <w:color w:val="000000"/>
        </w:rPr>
      </w:pPr>
      <w:r>
        <w:rPr>
          <w:rFonts w:ascii="Garamond" w:eastAsia="Garamond" w:hAnsi="Garamond" w:cs="Garamond"/>
        </w:rPr>
        <w:t xml:space="preserve">El proponente deberá acreditar los siguientes indicadores de capacidad organizacional: </w:t>
      </w:r>
    </w:p>
    <w:p w14:paraId="4C0BB044" w14:textId="77777777" w:rsidR="009975B3" w:rsidRDefault="009975B3">
      <w:pPr>
        <w:rPr>
          <w:rFonts w:ascii="Garamond" w:eastAsia="Garamond" w:hAnsi="Garamond" w:cs="Garamond"/>
        </w:rPr>
      </w:pPr>
    </w:p>
    <w:tbl>
      <w:tblPr>
        <w:tblStyle w:val="aff5"/>
        <w:tblW w:w="666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36"/>
        <w:gridCol w:w="2127"/>
      </w:tblGrid>
      <w:tr w:rsidR="009975B3" w14:paraId="4C0BB046" w14:textId="77777777">
        <w:trPr>
          <w:jc w:val="center"/>
        </w:trPr>
        <w:tc>
          <w:tcPr>
            <w:tcW w:w="6663" w:type="dxa"/>
            <w:gridSpan w:val="2"/>
          </w:tcPr>
          <w:p w14:paraId="4C0BB045" w14:textId="77777777" w:rsidR="009975B3" w:rsidRDefault="0074125B">
            <w:pPr>
              <w:widowControl w:val="0"/>
              <w:pBdr>
                <w:top w:val="nil"/>
                <w:left w:val="nil"/>
                <w:bottom w:val="nil"/>
                <w:right w:val="nil"/>
                <w:between w:val="nil"/>
              </w:pBdr>
              <w:jc w:val="center"/>
              <w:rPr>
                <w:rFonts w:ascii="Garamond" w:eastAsia="Garamond" w:hAnsi="Garamond" w:cs="Garamond"/>
                <w:b/>
                <w:bCs/>
                <w:color w:val="000000"/>
                <w:sz w:val="24"/>
                <w:szCs w:val="24"/>
              </w:rPr>
            </w:pPr>
            <w:r>
              <w:rPr>
                <w:rFonts w:ascii="Garamond" w:eastAsia="Garamond" w:hAnsi="Garamond" w:cs="Garamond"/>
                <w:b/>
                <w:bCs/>
                <w:color w:val="000000"/>
                <w:sz w:val="24"/>
                <w:szCs w:val="24"/>
              </w:rPr>
              <w:t>CAPACIDAD ORGANIZACIONAL</w:t>
            </w:r>
          </w:p>
        </w:tc>
      </w:tr>
      <w:tr w:rsidR="009975B3" w14:paraId="4C0BB049" w14:textId="77777777">
        <w:trPr>
          <w:jc w:val="center"/>
        </w:trPr>
        <w:tc>
          <w:tcPr>
            <w:tcW w:w="4536" w:type="dxa"/>
          </w:tcPr>
          <w:p w14:paraId="4C0BB047" w14:textId="77777777" w:rsidR="009975B3" w:rsidRDefault="0074125B">
            <w:pPr>
              <w:widowControl w:val="0"/>
              <w:pBdr>
                <w:top w:val="nil"/>
                <w:left w:val="nil"/>
                <w:bottom w:val="nil"/>
                <w:right w:val="nil"/>
                <w:between w:val="nil"/>
              </w:pBdr>
              <w:jc w:val="both"/>
              <w:rPr>
                <w:rFonts w:ascii="Garamond" w:eastAsia="Garamond" w:hAnsi="Garamond" w:cs="Garamond"/>
                <w:color w:val="000000"/>
                <w:sz w:val="24"/>
                <w:szCs w:val="24"/>
              </w:rPr>
            </w:pPr>
            <w:r>
              <w:rPr>
                <w:rFonts w:ascii="Garamond" w:eastAsia="Garamond" w:hAnsi="Garamond" w:cs="Garamond"/>
                <w:color w:val="000000"/>
                <w:sz w:val="24"/>
                <w:szCs w:val="24"/>
              </w:rPr>
              <w:t>RENTABILIDAD DEL PATRIMONIO</w:t>
            </w:r>
          </w:p>
        </w:tc>
        <w:tc>
          <w:tcPr>
            <w:tcW w:w="2127" w:type="dxa"/>
          </w:tcPr>
          <w:p w14:paraId="4C0BB048" w14:textId="77777777" w:rsidR="009975B3" w:rsidRDefault="0074125B">
            <w:pPr>
              <w:jc w:val="both"/>
              <w:rPr>
                <w:rFonts w:ascii="Garamond" w:eastAsia="Garamond" w:hAnsi="Garamond" w:cs="Garamond"/>
                <w:sz w:val="24"/>
                <w:szCs w:val="24"/>
              </w:rPr>
            </w:pPr>
            <w:r>
              <w:rPr>
                <w:rFonts w:ascii="Garamond" w:eastAsia="Garamond" w:hAnsi="Garamond" w:cs="Garamond"/>
                <w:sz w:val="24"/>
                <w:szCs w:val="24"/>
              </w:rPr>
              <w:t>&gt;= 0.06</w:t>
            </w:r>
          </w:p>
        </w:tc>
      </w:tr>
      <w:tr w:rsidR="009975B3" w14:paraId="4C0BB04C" w14:textId="77777777">
        <w:trPr>
          <w:jc w:val="center"/>
        </w:trPr>
        <w:tc>
          <w:tcPr>
            <w:tcW w:w="4536" w:type="dxa"/>
          </w:tcPr>
          <w:p w14:paraId="4C0BB04A" w14:textId="77777777" w:rsidR="009975B3" w:rsidRDefault="0074125B">
            <w:pPr>
              <w:widowControl w:val="0"/>
              <w:pBdr>
                <w:top w:val="nil"/>
                <w:left w:val="nil"/>
                <w:bottom w:val="nil"/>
                <w:right w:val="nil"/>
                <w:between w:val="nil"/>
              </w:pBdr>
              <w:jc w:val="both"/>
              <w:rPr>
                <w:rFonts w:ascii="Garamond" w:eastAsia="Garamond" w:hAnsi="Garamond" w:cs="Garamond"/>
                <w:color w:val="000000"/>
                <w:sz w:val="24"/>
                <w:szCs w:val="24"/>
              </w:rPr>
            </w:pPr>
            <w:r>
              <w:rPr>
                <w:rFonts w:ascii="Garamond" w:eastAsia="Garamond" w:hAnsi="Garamond" w:cs="Garamond"/>
                <w:color w:val="000000"/>
                <w:sz w:val="24"/>
                <w:szCs w:val="24"/>
              </w:rPr>
              <w:t>RENTABILIDAD DEL ACTIVO</w:t>
            </w:r>
          </w:p>
        </w:tc>
        <w:tc>
          <w:tcPr>
            <w:tcW w:w="2127" w:type="dxa"/>
          </w:tcPr>
          <w:p w14:paraId="4C0BB04B" w14:textId="77777777" w:rsidR="009975B3" w:rsidRDefault="0074125B">
            <w:pPr>
              <w:jc w:val="both"/>
              <w:rPr>
                <w:rFonts w:ascii="Garamond" w:eastAsia="Garamond" w:hAnsi="Garamond" w:cs="Garamond"/>
                <w:sz w:val="24"/>
                <w:szCs w:val="24"/>
              </w:rPr>
            </w:pPr>
            <w:r>
              <w:rPr>
                <w:rFonts w:ascii="Garamond" w:eastAsia="Garamond" w:hAnsi="Garamond" w:cs="Garamond"/>
                <w:sz w:val="24"/>
                <w:szCs w:val="24"/>
              </w:rPr>
              <w:t>&gt;= 0.04</w:t>
            </w:r>
          </w:p>
        </w:tc>
      </w:tr>
    </w:tbl>
    <w:p w14:paraId="4C0BB04D"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B04E"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Si el Proponente es un consorcio, unión temporal o promesa de sociedad futura debe cumplir su capacidad organizacional de acuerdo con la suma de los componentes de los indicadores establecida como opción 2, en el Manual para determinar y verificar los requisitos habilitantes en los Procesos de Contratación Versión M-DVRHPC-05, que se encuentra publicado en la página web del Portal de Colombia Compra Eficiente (www.colombiacompra.gov.co).</w:t>
      </w:r>
    </w:p>
    <w:p w14:paraId="4C0BB04F"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B050" w14:textId="77777777" w:rsidR="009975B3" w:rsidRDefault="0074125B">
      <w:pPr>
        <w:pBdr>
          <w:top w:val="nil"/>
          <w:left w:val="nil"/>
          <w:bottom w:val="nil"/>
          <w:right w:val="nil"/>
          <w:between w:val="nil"/>
        </w:pBdr>
        <w:jc w:val="both"/>
        <w:rPr>
          <w:rFonts w:ascii="Garamond" w:eastAsia="Garamond" w:hAnsi="Garamond" w:cs="Garamond"/>
          <w:color w:val="000000"/>
        </w:rPr>
      </w:pPr>
      <w:bookmarkStart w:id="30" w:name="_heading=h.c3tq2mabnwp8" w:colFirst="0" w:colLast="0"/>
      <w:bookmarkEnd w:id="30"/>
      <w:r>
        <w:rPr>
          <w:rFonts w:ascii="Garamond" w:eastAsia="Garamond" w:hAnsi="Garamond" w:cs="Garamond"/>
          <w:color w:val="000000"/>
        </w:rPr>
        <w:t>Todos los indicadores exigidos para verificar la capacidad organizacional deben ser cumplidos sin excepción por todos los proponentes so pena de rechazo.</w:t>
      </w:r>
    </w:p>
    <w:p w14:paraId="4C0BB051" w14:textId="77777777" w:rsidR="009975B3" w:rsidRDefault="009975B3">
      <w:pPr>
        <w:rPr>
          <w:rFonts w:ascii="Garamond" w:eastAsia="Garamond" w:hAnsi="Garamond" w:cs="Garamond"/>
        </w:rPr>
      </w:pPr>
    </w:p>
    <w:p w14:paraId="4C0BB052" w14:textId="77777777" w:rsidR="009975B3" w:rsidRDefault="0074125B">
      <w:pPr>
        <w:pStyle w:val="Ttulo3"/>
        <w:ind w:left="425"/>
        <w:rPr>
          <w:rFonts w:ascii="Garamond" w:eastAsia="Garamond" w:hAnsi="Garamond" w:cs="Garamond"/>
          <w:sz w:val="24"/>
          <w:szCs w:val="24"/>
        </w:rPr>
      </w:pPr>
      <w:bookmarkStart w:id="31" w:name="_heading=h.d4j1a4qvcjes" w:colFirst="0" w:colLast="0"/>
      <w:bookmarkEnd w:id="31"/>
      <w:r>
        <w:rPr>
          <w:rFonts w:ascii="Garamond" w:eastAsia="Garamond" w:hAnsi="Garamond" w:cs="Garamond"/>
          <w:sz w:val="24"/>
          <w:szCs w:val="24"/>
        </w:rPr>
        <w:lastRenderedPageBreak/>
        <w:t>5.3.3 Requisitos de capacidad financiera y organizacional personas naturales o jurídicas extranjeras sin domicilio o sucursal en Colombia</w:t>
      </w:r>
    </w:p>
    <w:p w14:paraId="4C0BB053" w14:textId="77777777" w:rsidR="009975B3" w:rsidRDefault="0074125B">
      <w:pPr>
        <w:jc w:val="both"/>
        <w:rPr>
          <w:rFonts w:ascii="Garamond" w:eastAsia="Garamond" w:hAnsi="Garamond" w:cs="Garamond"/>
        </w:rPr>
      </w:pPr>
      <w:r>
        <w:rPr>
          <w:rFonts w:ascii="Garamond" w:eastAsia="Garamond" w:hAnsi="Garamond" w:cs="Garamond"/>
        </w:rPr>
        <w:t xml:space="preserve">Para el caso de proponentes extranjeros, deberán presentar la información financiera que se relaciona a continuación, de conformidad con la legislación propia del país de origen, y conforme a los lineamientos de Colombia Compra Eficiente, con los valores convertidos a la moneda legal colombiana a la tasa de cambio de la fecha de corte de </w:t>
      </w:r>
      <w:proofErr w:type="gramStart"/>
      <w:r>
        <w:rPr>
          <w:rFonts w:ascii="Garamond" w:eastAsia="Garamond" w:hAnsi="Garamond" w:cs="Garamond"/>
        </w:rPr>
        <w:t>los mismos</w:t>
      </w:r>
      <w:proofErr w:type="gramEnd"/>
      <w:r>
        <w:rPr>
          <w:rFonts w:ascii="Garamond" w:eastAsia="Garamond" w:hAnsi="Garamond" w:cs="Garamond"/>
        </w:rPr>
        <w:t>, avalados con la firma de quien se encuentre en obligación de hacerlo de acuerdo con la normatividad vigente del país de origen.</w:t>
      </w:r>
    </w:p>
    <w:p w14:paraId="4C0BB054" w14:textId="77777777" w:rsidR="009975B3" w:rsidRDefault="009975B3">
      <w:pPr>
        <w:jc w:val="both"/>
        <w:rPr>
          <w:rFonts w:ascii="Garamond" w:eastAsia="Garamond" w:hAnsi="Garamond" w:cs="Garamond"/>
        </w:rPr>
      </w:pPr>
    </w:p>
    <w:p w14:paraId="4C0BB055" w14:textId="77777777" w:rsidR="009975B3" w:rsidRDefault="0074125B">
      <w:pPr>
        <w:jc w:val="both"/>
        <w:rPr>
          <w:rFonts w:ascii="Garamond" w:eastAsia="Garamond" w:hAnsi="Garamond" w:cs="Garamond"/>
        </w:rPr>
      </w:pPr>
      <w:r>
        <w:rPr>
          <w:rFonts w:ascii="Garamond" w:eastAsia="Garamond" w:hAnsi="Garamond" w:cs="Garamond"/>
        </w:rPr>
        <w:t xml:space="preserve">Estado de Situación Financiera (Balance General) y Estado de Resultados Integral (Estado de Resultados o Pérdidas y Ganancias) acompañados de la traducción simple al idioma castellano, presentados de acuerdo con el catálogo de cuentas (PUC). Decreto 2650 de 1993, expresados en pesos colombianos, a la tasa representativa del mercado (TRM) de la fecha de corte de </w:t>
      </w:r>
      <w:proofErr w:type="gramStart"/>
      <w:r>
        <w:rPr>
          <w:rFonts w:ascii="Garamond" w:eastAsia="Garamond" w:hAnsi="Garamond" w:cs="Garamond"/>
        </w:rPr>
        <w:t>los mismos</w:t>
      </w:r>
      <w:proofErr w:type="gramEnd"/>
      <w:r>
        <w:rPr>
          <w:rFonts w:ascii="Garamond" w:eastAsia="Garamond" w:hAnsi="Garamond" w:cs="Garamond"/>
        </w:rPr>
        <w:t>, indicando la tasa de conversión, firmados por el Contador Público Colombiano que los hubiere convertido.</w:t>
      </w:r>
    </w:p>
    <w:p w14:paraId="4C0BB056" w14:textId="77777777" w:rsidR="009975B3" w:rsidRDefault="009975B3">
      <w:pPr>
        <w:jc w:val="both"/>
        <w:rPr>
          <w:rFonts w:ascii="Garamond" w:eastAsia="Garamond" w:hAnsi="Garamond" w:cs="Garamond"/>
        </w:rPr>
      </w:pPr>
    </w:p>
    <w:p w14:paraId="4C0BB057" w14:textId="77777777" w:rsidR="009975B3" w:rsidRDefault="0074125B">
      <w:pPr>
        <w:jc w:val="both"/>
        <w:rPr>
          <w:rFonts w:ascii="Garamond" w:eastAsia="Garamond" w:hAnsi="Garamond" w:cs="Garamond"/>
        </w:rPr>
      </w:pPr>
      <w:r>
        <w:rPr>
          <w:rFonts w:ascii="Garamond" w:eastAsia="Garamond" w:hAnsi="Garamond" w:cs="Garamond"/>
        </w:rPr>
        <w:t xml:space="preserve">Copia de la tarjeta profesional del contador público y certificado de antecedentes disciplinarios vigente expedido por la Junta Central de Contadores. </w:t>
      </w:r>
    </w:p>
    <w:p w14:paraId="4C0BB058" w14:textId="77777777" w:rsidR="009975B3" w:rsidRDefault="009975B3">
      <w:pPr>
        <w:jc w:val="both"/>
        <w:rPr>
          <w:rFonts w:ascii="Garamond" w:eastAsia="Garamond" w:hAnsi="Garamond" w:cs="Garamond"/>
        </w:rPr>
      </w:pPr>
    </w:p>
    <w:p w14:paraId="4C0BB059" w14:textId="77777777" w:rsidR="009975B3" w:rsidRDefault="0074125B">
      <w:pPr>
        <w:jc w:val="both"/>
        <w:rPr>
          <w:rFonts w:ascii="Garamond" w:eastAsia="Garamond" w:hAnsi="Garamond" w:cs="Garamond"/>
        </w:rPr>
      </w:pPr>
      <w:r>
        <w:rPr>
          <w:rFonts w:ascii="Garamond" w:eastAsia="Garamond" w:hAnsi="Garamond" w:cs="Garamond"/>
        </w:rPr>
        <w:t xml:space="preserve">Resumen Financiero anexo, </w:t>
      </w:r>
      <w:proofErr w:type="gramStart"/>
      <w:r>
        <w:rPr>
          <w:rFonts w:ascii="Garamond" w:eastAsia="Garamond" w:hAnsi="Garamond" w:cs="Garamond"/>
        </w:rPr>
        <w:t>en  el</w:t>
      </w:r>
      <w:proofErr w:type="gramEnd"/>
      <w:r>
        <w:rPr>
          <w:rFonts w:ascii="Garamond" w:eastAsia="Garamond" w:hAnsi="Garamond" w:cs="Garamond"/>
        </w:rPr>
        <w:t xml:space="preserve"> cual, el proponente presenta la siguiente información: Activo Corriente, Activo Total, Pasivo Corriente, Pasivo Total y Patrimonio, utilidad operacional, y gastos de intereses en correspondencia a la codificación del RUP. En caso de presentarse discrepancias entre la información consignada en el Formulario Financiero y el Estado de Situación Financiera (Balance General) y Estado de Resultados Integral (Estado de Resultados o Pérdidas y Ganancias) Convertido, prevalecerá la información consignada en e</w:t>
      </w:r>
      <w:r>
        <w:rPr>
          <w:rFonts w:ascii="Garamond" w:eastAsia="Garamond" w:hAnsi="Garamond" w:cs="Garamond"/>
        </w:rPr>
        <w:t>l Estado de Situación Financiera Convertido aportado en la propuesta.</w:t>
      </w:r>
    </w:p>
    <w:p w14:paraId="4C0BB05A" w14:textId="77777777" w:rsidR="009975B3" w:rsidRDefault="009975B3">
      <w:pPr>
        <w:jc w:val="both"/>
        <w:rPr>
          <w:rFonts w:ascii="Garamond" w:eastAsia="Garamond" w:hAnsi="Garamond" w:cs="Garamond"/>
        </w:rPr>
      </w:pPr>
    </w:p>
    <w:p w14:paraId="4C0BB05B" w14:textId="77777777" w:rsidR="009975B3" w:rsidRDefault="0074125B">
      <w:pPr>
        <w:jc w:val="both"/>
        <w:rPr>
          <w:rFonts w:ascii="Garamond" w:eastAsia="Garamond" w:hAnsi="Garamond" w:cs="Garamond"/>
        </w:rPr>
      </w:pPr>
      <w:r>
        <w:rPr>
          <w:rFonts w:ascii="Garamond" w:eastAsia="Garamond" w:hAnsi="Garamond" w:cs="Garamond"/>
        </w:rPr>
        <w:t>Los estados financieros deberán venir de conformidad con lo establecido en los lineamientos Colombia Compra Eficiente y la fecha de corte será a 31 de diciembre de 2023, salvo que se acredite en debida forma que la legislación propia del país de origen establece una fecha de corte diferente a la prevista en este numeral.</w:t>
      </w:r>
    </w:p>
    <w:p w14:paraId="4C0BB05C" w14:textId="77777777" w:rsidR="009975B3" w:rsidRDefault="009975B3">
      <w:pPr>
        <w:rPr>
          <w:rFonts w:ascii="Garamond" w:eastAsia="Garamond" w:hAnsi="Garamond" w:cs="Garamond"/>
        </w:rPr>
      </w:pPr>
    </w:p>
    <w:p w14:paraId="4C0BB05D" w14:textId="77777777" w:rsidR="009975B3" w:rsidRDefault="0074125B">
      <w:pPr>
        <w:jc w:val="both"/>
        <w:rPr>
          <w:rFonts w:ascii="Garamond" w:eastAsia="Garamond" w:hAnsi="Garamond" w:cs="Garamond"/>
        </w:rPr>
      </w:pPr>
      <w:r>
        <w:rPr>
          <w:rFonts w:ascii="Garamond" w:eastAsia="Garamond" w:hAnsi="Garamond" w:cs="Garamond"/>
        </w:rPr>
        <w:t xml:space="preserve">Las disposiciones de este Pliego de Condiciones en cuanto a proponentes extranjeros se regirán sin perjuicio de lo pactado en tratados o convenios internacionales. A las sociedades extranjeras con sucursal en Colombia se les aplicarán las reglas de las Sociedades Colombianas. </w:t>
      </w:r>
    </w:p>
    <w:p w14:paraId="4C0BB05E" w14:textId="77777777" w:rsidR="009975B3" w:rsidRDefault="009975B3">
      <w:pPr>
        <w:jc w:val="both"/>
        <w:rPr>
          <w:rFonts w:ascii="Garamond" w:eastAsia="Garamond" w:hAnsi="Garamond" w:cs="Garamond"/>
        </w:rPr>
      </w:pPr>
    </w:p>
    <w:p w14:paraId="4C0BB05F" w14:textId="77777777" w:rsidR="009975B3" w:rsidRDefault="0074125B">
      <w:pPr>
        <w:jc w:val="both"/>
        <w:rPr>
          <w:rFonts w:ascii="Garamond" w:eastAsia="Garamond" w:hAnsi="Garamond" w:cs="Garamond"/>
        </w:rPr>
      </w:pPr>
      <w:r>
        <w:rPr>
          <w:rFonts w:ascii="Garamond" w:eastAsia="Garamond" w:hAnsi="Garamond" w:cs="Garamond"/>
        </w:rPr>
        <w:t xml:space="preserve">Si </w:t>
      </w:r>
      <w:proofErr w:type="gramStart"/>
      <w:r>
        <w:rPr>
          <w:rFonts w:ascii="Garamond" w:eastAsia="Garamond" w:hAnsi="Garamond" w:cs="Garamond"/>
        </w:rPr>
        <w:t>alguno de estos requerimientos no aplican</w:t>
      </w:r>
      <w:proofErr w:type="gramEnd"/>
      <w:r>
        <w:rPr>
          <w:rFonts w:ascii="Garamond" w:eastAsia="Garamond" w:hAnsi="Garamond" w:cs="Garamond"/>
        </w:rPr>
        <w:t xml:space="preserve"> en el país del domicilio del proponente extranjero, el representante legal o el apoderado en Colombia deberán hacerlo constar bajo la gravedad de juramento. Así mismo se podrá acreditar este requisito por la firma auditora externa.</w:t>
      </w:r>
    </w:p>
    <w:p w14:paraId="4C0BB060" w14:textId="77777777" w:rsidR="009975B3" w:rsidRDefault="009975B3">
      <w:pPr>
        <w:jc w:val="both"/>
        <w:rPr>
          <w:rFonts w:ascii="Garamond" w:eastAsia="Garamond" w:hAnsi="Garamond" w:cs="Garamond"/>
        </w:rPr>
      </w:pPr>
    </w:p>
    <w:p w14:paraId="4C0BB061" w14:textId="77777777" w:rsidR="009975B3" w:rsidRDefault="0074125B">
      <w:pPr>
        <w:jc w:val="both"/>
        <w:rPr>
          <w:rFonts w:ascii="Garamond" w:eastAsia="Garamond" w:hAnsi="Garamond" w:cs="Garamond"/>
        </w:rPr>
      </w:pPr>
      <w:r>
        <w:rPr>
          <w:rFonts w:ascii="Garamond" w:eastAsia="Garamond" w:hAnsi="Garamond" w:cs="Garamond"/>
          <w:b/>
          <w:bCs/>
        </w:rPr>
        <w:t xml:space="preserve">Nota: </w:t>
      </w:r>
      <w:r>
        <w:rPr>
          <w:rFonts w:ascii="Garamond" w:eastAsia="Garamond" w:hAnsi="Garamond" w:cs="Garamond"/>
        </w:rPr>
        <w:t xml:space="preserve">para oferentes internacionales que no cuenten con el RUP, DEBERÁN APORTAR LOS </w:t>
      </w:r>
      <w:r>
        <w:rPr>
          <w:rFonts w:ascii="Garamond" w:eastAsia="Garamond" w:hAnsi="Garamond" w:cs="Garamond"/>
        </w:rPr>
        <w:lastRenderedPageBreak/>
        <w:t>Estados Financieros en idioma español, en dólares y en NIIF.</w:t>
      </w:r>
    </w:p>
    <w:p w14:paraId="4C0BB062" w14:textId="77777777" w:rsidR="009975B3" w:rsidRDefault="0074125B">
      <w:pPr>
        <w:pStyle w:val="Ttulo3"/>
        <w:jc w:val="both"/>
        <w:rPr>
          <w:rFonts w:ascii="Garamond" w:eastAsia="Garamond" w:hAnsi="Garamond" w:cs="Garamond"/>
          <w:sz w:val="24"/>
          <w:szCs w:val="24"/>
        </w:rPr>
      </w:pPr>
      <w:bookmarkStart w:id="32" w:name="_heading=h.4p298gl13mok" w:colFirst="0" w:colLast="0"/>
      <w:bookmarkEnd w:id="32"/>
      <w:r>
        <w:rPr>
          <w:rFonts w:ascii="Garamond" w:eastAsia="Garamond" w:hAnsi="Garamond" w:cs="Garamond"/>
          <w:sz w:val="24"/>
          <w:szCs w:val="24"/>
        </w:rPr>
        <w:t xml:space="preserve"> 5.3.4 Requisitos Para Presentación De Moneda Extranjera</w:t>
      </w:r>
    </w:p>
    <w:p w14:paraId="4C0BB063" w14:textId="77777777" w:rsidR="009975B3" w:rsidRDefault="0074125B">
      <w:pPr>
        <w:spacing w:before="120" w:after="240"/>
        <w:jc w:val="both"/>
        <w:rPr>
          <w:rFonts w:ascii="Garamond" w:eastAsia="Garamond" w:hAnsi="Garamond" w:cs="Garamond"/>
        </w:rPr>
      </w:pPr>
      <w:r>
        <w:rPr>
          <w:rFonts w:ascii="Garamond" w:eastAsia="Garamond" w:hAnsi="Garamond" w:cs="Garamond"/>
        </w:rPr>
        <w:t xml:space="preserve">La información deberá ser presentada en pesos de Colombia, en este orden, cuando los Estados Financieros estén expresados en monedas extranjeras deberán convertirse a pesos colombianos, siguiendo el procedimiento que a continuación se describe: </w:t>
      </w:r>
    </w:p>
    <w:p w14:paraId="4C0BB064" w14:textId="77777777" w:rsidR="009975B3" w:rsidRDefault="0074125B">
      <w:pPr>
        <w:widowControl/>
        <w:numPr>
          <w:ilvl w:val="0"/>
          <w:numId w:val="5"/>
        </w:numPr>
        <w:tabs>
          <w:tab w:val="left" w:pos="284"/>
        </w:tabs>
        <w:spacing w:before="120" w:after="240"/>
        <w:ind w:left="0" w:firstLine="142"/>
        <w:jc w:val="both"/>
        <w:rPr>
          <w:rFonts w:ascii="Garamond" w:eastAsia="Garamond" w:hAnsi="Garamond" w:cs="Garamond"/>
        </w:rPr>
      </w:pPr>
      <w:r>
        <w:rPr>
          <w:rFonts w:ascii="Garamond" w:eastAsia="Garamond" w:hAnsi="Garamond" w:cs="Garamond"/>
        </w:rPr>
        <w:t xml:space="preserve">Si está expresado originalmente en dólares de los Estados Unidos de Norte América los valores se convertirán a pesos colombianos, utilizando para ello el valor de la tasa representativa del mercado (TRM) correspondiente a la fecha de cierre del balance, certificadas por el Banco de la República, para lo cual el proponente deberá indicar la tasa representativa del mercado utilizada para la conversión. </w:t>
      </w:r>
    </w:p>
    <w:p w14:paraId="4C0BB065" w14:textId="77777777" w:rsidR="009975B3" w:rsidRDefault="0074125B">
      <w:pPr>
        <w:widowControl/>
        <w:numPr>
          <w:ilvl w:val="0"/>
          <w:numId w:val="5"/>
        </w:numPr>
        <w:tabs>
          <w:tab w:val="left" w:pos="284"/>
        </w:tabs>
        <w:spacing w:before="120"/>
        <w:ind w:left="0" w:firstLine="284"/>
        <w:jc w:val="both"/>
        <w:rPr>
          <w:rFonts w:ascii="Garamond" w:eastAsia="Garamond" w:hAnsi="Garamond" w:cs="Garamond"/>
        </w:rPr>
      </w:pPr>
      <w:r>
        <w:rPr>
          <w:rFonts w:ascii="Garamond" w:eastAsia="Garamond" w:hAnsi="Garamond" w:cs="Garamond"/>
        </w:rPr>
        <w:t xml:space="preserve">Si está expresado originalmente en una moneda o unidad de cuenta diferente a dólares de los Estados Unidos de Norte América, deberá convertirse a </w:t>
      </w:r>
      <w:proofErr w:type="gramStart"/>
      <w:r>
        <w:rPr>
          <w:rFonts w:ascii="Garamond" w:eastAsia="Garamond" w:hAnsi="Garamond" w:cs="Garamond"/>
        </w:rPr>
        <w:t>ésta</w:t>
      </w:r>
      <w:proofErr w:type="gramEnd"/>
      <w:r>
        <w:rPr>
          <w:rFonts w:ascii="Garamond" w:eastAsia="Garamond" w:hAnsi="Garamond" w:cs="Garamond"/>
        </w:rPr>
        <w:t xml:space="preserve"> moneda, utilizando para ello el valor correspondiente a </w:t>
      </w:r>
      <w:proofErr w:type="gramStart"/>
      <w:r>
        <w:rPr>
          <w:rFonts w:ascii="Garamond" w:eastAsia="Garamond" w:hAnsi="Garamond" w:cs="Garamond"/>
        </w:rPr>
        <w:t>la tasas</w:t>
      </w:r>
      <w:proofErr w:type="gramEnd"/>
      <w:r>
        <w:rPr>
          <w:rFonts w:ascii="Garamond" w:eastAsia="Garamond" w:hAnsi="Garamond" w:cs="Garamond"/>
        </w:rPr>
        <w:t xml:space="preserve"> de cambio vigentes entre el dólar y dicha moneda a la fecha de cierre del balance (utilizando para tal efecto la página web http://www.oanda.com en la pestaña </w:t>
      </w:r>
      <w:proofErr w:type="spellStart"/>
      <w:r>
        <w:rPr>
          <w:rFonts w:ascii="Garamond" w:eastAsia="Garamond" w:hAnsi="Garamond" w:cs="Garamond"/>
        </w:rPr>
        <w:t>Currency</w:t>
      </w:r>
      <w:proofErr w:type="spellEnd"/>
      <w:r>
        <w:rPr>
          <w:rFonts w:ascii="Garamond" w:eastAsia="Garamond" w:hAnsi="Garamond" w:cs="Garamond"/>
        </w:rPr>
        <w:t xml:space="preserve"> </w:t>
      </w:r>
      <w:proofErr w:type="spellStart"/>
      <w:r>
        <w:rPr>
          <w:rFonts w:ascii="Garamond" w:eastAsia="Garamond" w:hAnsi="Garamond" w:cs="Garamond"/>
        </w:rPr>
        <w:t>Converter</w:t>
      </w:r>
      <w:proofErr w:type="spellEnd"/>
      <w:r>
        <w:rPr>
          <w:rFonts w:ascii="Garamond" w:eastAsia="Garamond" w:hAnsi="Garamond" w:cs="Garamond"/>
        </w:rPr>
        <w:t>, Conversor de Divisas. Hecho esto se procederá en la forma que señala el numeral anterior.</w:t>
      </w:r>
    </w:p>
    <w:p w14:paraId="4C0BB066" w14:textId="77777777" w:rsidR="009975B3" w:rsidRDefault="009975B3">
      <w:pPr>
        <w:widowControl/>
        <w:tabs>
          <w:tab w:val="left" w:pos="284"/>
        </w:tabs>
        <w:ind w:left="284" w:firstLine="284"/>
        <w:jc w:val="both"/>
        <w:rPr>
          <w:rFonts w:ascii="Garamond" w:eastAsia="Garamond" w:hAnsi="Garamond" w:cs="Garamond"/>
        </w:rPr>
      </w:pPr>
    </w:p>
    <w:p w14:paraId="4C0BB067" w14:textId="77777777" w:rsidR="009975B3" w:rsidRDefault="0074125B">
      <w:pPr>
        <w:widowControl/>
        <w:spacing w:before="134"/>
        <w:ind w:right="35"/>
        <w:rPr>
          <w:rFonts w:ascii="Garamond" w:eastAsia="Garamond" w:hAnsi="Garamond" w:cs="Garamond"/>
          <w:b/>
          <w:bCs/>
          <w:color w:val="000000"/>
          <w:highlight w:val="white"/>
        </w:rPr>
      </w:pPr>
      <w:r>
        <w:rPr>
          <w:rFonts w:ascii="Garamond" w:eastAsia="Garamond" w:hAnsi="Garamond" w:cs="Garamond"/>
          <w:b/>
          <w:bCs/>
          <w:color w:val="000000"/>
          <w:highlight w:val="white"/>
        </w:rPr>
        <w:t>5.4 REQUISITOS HABILITANTES TÉCNICOS</w:t>
      </w:r>
    </w:p>
    <w:p w14:paraId="4C0BB068" w14:textId="77777777" w:rsidR="009975B3" w:rsidRDefault="009975B3">
      <w:pPr>
        <w:spacing w:before="134"/>
        <w:ind w:right="35"/>
        <w:rPr>
          <w:rFonts w:ascii="Garamond" w:eastAsia="Garamond" w:hAnsi="Garamond" w:cs="Garamond"/>
          <w:b/>
          <w:bCs/>
          <w:color w:val="000000"/>
          <w:highlight w:val="white"/>
        </w:rPr>
      </w:pPr>
    </w:p>
    <w:p w14:paraId="4C0BB069" w14:textId="77777777" w:rsidR="009975B3" w:rsidRDefault="0074125B">
      <w:pPr>
        <w:widowControl/>
        <w:pBdr>
          <w:top w:val="nil"/>
          <w:left w:val="nil"/>
          <w:bottom w:val="nil"/>
          <w:right w:val="nil"/>
          <w:between w:val="nil"/>
        </w:pBdr>
        <w:ind w:right="35"/>
        <w:jc w:val="both"/>
        <w:rPr>
          <w:rFonts w:ascii="Garamond" w:eastAsia="Garamond" w:hAnsi="Garamond" w:cs="Garamond"/>
          <w:b/>
          <w:bCs/>
          <w:color w:val="000000"/>
          <w:highlight w:val="white"/>
        </w:rPr>
      </w:pPr>
      <w:r>
        <w:rPr>
          <w:rFonts w:ascii="Garamond" w:eastAsia="Garamond" w:hAnsi="Garamond" w:cs="Garamond"/>
          <w:b/>
          <w:bCs/>
          <w:color w:val="000000"/>
          <w:highlight w:val="white"/>
        </w:rPr>
        <w:t xml:space="preserve">5.4.1 EXPERIENCIA </w:t>
      </w:r>
      <w:r>
        <w:rPr>
          <w:rFonts w:ascii="Garamond" w:eastAsia="Garamond" w:hAnsi="Garamond" w:cs="Garamond"/>
          <w:b/>
          <w:bCs/>
          <w:highlight w:val="white"/>
        </w:rPr>
        <w:t>MÍNIMA</w:t>
      </w:r>
      <w:r>
        <w:rPr>
          <w:rFonts w:ascii="Garamond" w:eastAsia="Garamond" w:hAnsi="Garamond" w:cs="Garamond"/>
          <w:b/>
          <w:bCs/>
          <w:color w:val="000000"/>
          <w:highlight w:val="white"/>
        </w:rPr>
        <w:t xml:space="preserve"> HABILITANTE DEL PROPONENTE</w:t>
      </w:r>
    </w:p>
    <w:p w14:paraId="4C0BB06A" w14:textId="77777777" w:rsidR="009975B3" w:rsidRDefault="009975B3">
      <w:pPr>
        <w:widowControl/>
        <w:pBdr>
          <w:top w:val="nil"/>
          <w:left w:val="nil"/>
          <w:bottom w:val="nil"/>
          <w:right w:val="nil"/>
          <w:between w:val="nil"/>
        </w:pBdr>
        <w:ind w:right="35"/>
        <w:jc w:val="both"/>
        <w:rPr>
          <w:rFonts w:ascii="Garamond" w:eastAsia="Garamond" w:hAnsi="Garamond" w:cs="Garamond"/>
        </w:rPr>
      </w:pPr>
    </w:p>
    <w:p w14:paraId="4C0BB06B" w14:textId="77777777" w:rsidR="009975B3" w:rsidRDefault="0074125B">
      <w:pPr>
        <w:widowControl/>
        <w:pBdr>
          <w:top w:val="nil"/>
          <w:left w:val="nil"/>
          <w:bottom w:val="nil"/>
          <w:right w:val="nil"/>
          <w:between w:val="nil"/>
        </w:pBdr>
        <w:spacing w:before="271" w:line="233" w:lineRule="auto"/>
        <w:ind w:right="35"/>
        <w:jc w:val="both"/>
        <w:rPr>
          <w:rFonts w:ascii="Garamond" w:eastAsia="Garamond" w:hAnsi="Garamond" w:cs="Garamond"/>
        </w:rPr>
      </w:pPr>
      <w:r>
        <w:rPr>
          <w:rFonts w:ascii="Garamond" w:eastAsia="Garamond" w:hAnsi="Garamond" w:cs="Garamond"/>
        </w:rPr>
        <w:t>Por experiencia se entiende: “Los contratos celebrados por el interesado para cada uno de los bienes, obras y servicios que ofrecerá a las Entidades Estatales, identificados con el Clasificador de Bienes y Servicios en el tercer nivel y su valor expresado en SMMLV. Los contratos celebrados por consorcios, uniones temporales y sociedades en las cuales el interesado tenga o haya tenido participación, para cada uno de los bienes, obras y servicios que ofrecerá a las Entidades Estatales, identificados con el Cl</w:t>
      </w:r>
      <w:r>
        <w:rPr>
          <w:rFonts w:ascii="Garamond" w:eastAsia="Garamond" w:hAnsi="Garamond" w:cs="Garamond"/>
        </w:rPr>
        <w:t>asificador de Bienes y Servicios en el tercer nivel y su valor expresado en SMMLV.” (Artículo 2.2.1.1.1.5.3 del Decreto 1082 de 2015).</w:t>
      </w:r>
    </w:p>
    <w:p w14:paraId="4C0BB06C" w14:textId="77777777" w:rsidR="009975B3" w:rsidRDefault="0074125B">
      <w:pPr>
        <w:spacing w:before="267" w:line="233" w:lineRule="auto"/>
        <w:ind w:right="35"/>
        <w:jc w:val="both"/>
        <w:rPr>
          <w:rFonts w:ascii="Garamond" w:eastAsia="Garamond" w:hAnsi="Garamond" w:cs="Garamond"/>
        </w:rPr>
      </w:pPr>
      <w:r>
        <w:rPr>
          <w:rFonts w:ascii="Garamond" w:eastAsia="Garamond" w:hAnsi="Garamond" w:cs="Garamond"/>
        </w:rPr>
        <w:t xml:space="preserve">De conformidad con lo anterior, y en virtud del análisis del sector efectuado por la entidad, el FONDO requiere que los proponentes acrediten experiencia en los siguientes términos: </w:t>
      </w:r>
    </w:p>
    <w:p w14:paraId="4C0BB06D" w14:textId="77777777" w:rsidR="009975B3" w:rsidRDefault="0074125B">
      <w:pPr>
        <w:spacing w:before="267" w:line="233" w:lineRule="auto"/>
        <w:ind w:right="30"/>
        <w:jc w:val="both"/>
        <w:rPr>
          <w:rFonts w:ascii="Garamond" w:eastAsia="Garamond" w:hAnsi="Garamond" w:cs="Garamond"/>
        </w:rPr>
      </w:pPr>
      <w:r>
        <w:rPr>
          <w:rFonts w:ascii="Garamond" w:eastAsia="Garamond" w:hAnsi="Garamond" w:cs="Garamond"/>
        </w:rPr>
        <w:t xml:space="preserve">Para el presente proceso de selección los proponentes acreditarán la experiencia a través de la información consignada en el certificado del Registro único de Proponentes (RUP) por el contratista, relacionando en el formulario respectivo, la experiencia que pretendan hacer valer en el presente proceso. </w:t>
      </w:r>
    </w:p>
    <w:p w14:paraId="4C0BB06E" w14:textId="77777777" w:rsidR="009975B3" w:rsidRDefault="009975B3">
      <w:pPr>
        <w:spacing w:before="267" w:line="233" w:lineRule="auto"/>
        <w:ind w:right="30"/>
        <w:jc w:val="both"/>
        <w:rPr>
          <w:rFonts w:ascii="Garamond" w:eastAsia="Garamond" w:hAnsi="Garamond" w:cs="Garamond"/>
        </w:rPr>
      </w:pPr>
    </w:p>
    <w:p w14:paraId="4C0BB06F" w14:textId="77777777" w:rsidR="009975B3" w:rsidRDefault="009975B3">
      <w:pPr>
        <w:jc w:val="both"/>
        <w:rPr>
          <w:rFonts w:ascii="Garamond" w:eastAsia="Garamond" w:hAnsi="Garamond" w:cs="Garamond"/>
          <w:b/>
          <w:bCs/>
          <w:highlight w:val="white"/>
        </w:rPr>
      </w:pPr>
    </w:p>
    <w:p w14:paraId="4C0BB070" w14:textId="77777777" w:rsidR="009975B3" w:rsidRDefault="009975B3">
      <w:pPr>
        <w:jc w:val="both"/>
        <w:rPr>
          <w:rFonts w:ascii="Garamond" w:eastAsia="Garamond" w:hAnsi="Garamond" w:cs="Garamond"/>
          <w:b/>
          <w:bCs/>
          <w:highlight w:val="white"/>
        </w:rPr>
      </w:pPr>
    </w:p>
    <w:p w14:paraId="4C0BB071" w14:textId="77777777" w:rsidR="009975B3" w:rsidRDefault="0074125B">
      <w:pPr>
        <w:jc w:val="both"/>
        <w:rPr>
          <w:rFonts w:ascii="Garamond" w:eastAsia="Garamond" w:hAnsi="Garamond" w:cs="Garamond"/>
          <w:b/>
          <w:bCs/>
          <w:highlight w:val="white"/>
        </w:rPr>
      </w:pPr>
      <w:r>
        <w:rPr>
          <w:rFonts w:ascii="Garamond" w:eastAsia="Garamond" w:hAnsi="Garamond" w:cs="Garamond"/>
          <w:b/>
          <w:bCs/>
          <w:color w:val="000000"/>
          <w:highlight w:val="white"/>
        </w:rPr>
        <w:t xml:space="preserve">5.4.2. </w:t>
      </w:r>
      <w:r>
        <w:rPr>
          <w:rFonts w:ascii="Garamond" w:eastAsia="Garamond" w:hAnsi="Garamond" w:cs="Garamond"/>
          <w:b/>
          <w:bCs/>
          <w:highlight w:val="white"/>
        </w:rPr>
        <w:t>EXPERIENCIA GENERAL</w:t>
      </w:r>
    </w:p>
    <w:p w14:paraId="4C0BB072" w14:textId="77777777" w:rsidR="009975B3" w:rsidRDefault="0074125B">
      <w:pPr>
        <w:spacing w:before="267" w:line="233" w:lineRule="auto"/>
        <w:ind w:right="30"/>
        <w:jc w:val="both"/>
        <w:rPr>
          <w:rFonts w:ascii="Garamond" w:eastAsia="Garamond" w:hAnsi="Garamond" w:cs="Garamond"/>
        </w:rPr>
      </w:pPr>
      <w:r>
        <w:rPr>
          <w:rFonts w:ascii="Garamond" w:eastAsia="Garamond" w:hAnsi="Garamond" w:cs="Garamond"/>
        </w:rPr>
        <w:t xml:space="preserve">• </w:t>
      </w:r>
      <w:bookmarkStart w:id="33" w:name="bookmark=id.oon3s2ug1cir" w:colFirst="0" w:colLast="0"/>
      <w:bookmarkEnd w:id="33"/>
      <w:r>
        <w:rPr>
          <w:rFonts w:ascii="Garamond" w:eastAsia="Garamond" w:hAnsi="Garamond" w:cs="Garamond"/>
        </w:rPr>
        <w:t>El proponente debe acreditar la experiencia mínima habilitante en máximo tres (3) certificaciones y/o Actas de Liquidación de contratos suscritos y debidamente ejecutados y terminados a la fecha de cierre del presente proceso, y que estén relacionados con el objeto del presente proceso y se encuentren inscritos en por lo menos en tres (3) de los siguientes códigos de clasificación UNSPSC:</w:t>
      </w:r>
    </w:p>
    <w:p w14:paraId="4C0BB073" w14:textId="77777777" w:rsidR="009975B3" w:rsidRDefault="009975B3">
      <w:pPr>
        <w:spacing w:line="235" w:lineRule="auto"/>
        <w:ind w:right="256"/>
        <w:jc w:val="both"/>
        <w:rPr>
          <w:rFonts w:ascii="Garamond" w:eastAsia="Garamond" w:hAnsi="Garamond" w:cs="Garamond"/>
        </w:rPr>
      </w:pPr>
    </w:p>
    <w:sdt>
      <w:sdtPr>
        <w:tag w:val="goog_rdk_0"/>
        <w:id w:val="1883764462"/>
        <w:lock w:val="contentLocked"/>
      </w:sdtPr>
      <w:sdtEndPr/>
      <w:sdtContent>
        <w:tbl>
          <w:tblPr>
            <w:tblStyle w:val="aff6"/>
            <w:tblW w:w="9360" w:type="dxa"/>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60"/>
            <w:gridCol w:w="1260"/>
            <w:gridCol w:w="1275"/>
            <w:gridCol w:w="2565"/>
          </w:tblGrid>
          <w:tr w:rsidR="009975B3" w14:paraId="4C0BB078" w14:textId="77777777">
            <w:trPr>
              <w:trHeight w:val="300"/>
            </w:trPr>
            <w:tc>
              <w:tcPr>
                <w:tcW w:w="4260" w:type="dxa"/>
              </w:tcPr>
              <w:p w14:paraId="4C0BB074" w14:textId="77777777" w:rsidR="009975B3" w:rsidRDefault="0074125B">
                <w:pPr>
                  <w:jc w:val="center"/>
                  <w:rPr>
                    <w:rFonts w:ascii="Garamond" w:eastAsia="Garamond" w:hAnsi="Garamond" w:cs="Garamond"/>
                  </w:rPr>
                </w:pPr>
                <w:r>
                  <w:rPr>
                    <w:rFonts w:ascii="Garamond" w:eastAsia="Garamond" w:hAnsi="Garamond" w:cs="Garamond"/>
                  </w:rPr>
                  <w:t>Producto</w:t>
                </w:r>
              </w:p>
            </w:tc>
            <w:tc>
              <w:tcPr>
                <w:tcW w:w="1260" w:type="dxa"/>
              </w:tcPr>
              <w:p w14:paraId="4C0BB075" w14:textId="77777777" w:rsidR="009975B3" w:rsidRDefault="0074125B">
                <w:pPr>
                  <w:jc w:val="center"/>
                  <w:rPr>
                    <w:rFonts w:ascii="Garamond" w:eastAsia="Garamond" w:hAnsi="Garamond" w:cs="Garamond"/>
                    <w:b/>
                    <w:bCs/>
                  </w:rPr>
                </w:pPr>
                <w:r>
                  <w:rPr>
                    <w:rFonts w:ascii="Garamond" w:eastAsia="Garamond" w:hAnsi="Garamond" w:cs="Garamond"/>
                    <w:b/>
                    <w:bCs/>
                  </w:rPr>
                  <w:t>Segmento</w:t>
                </w:r>
              </w:p>
            </w:tc>
            <w:tc>
              <w:tcPr>
                <w:tcW w:w="1275" w:type="dxa"/>
              </w:tcPr>
              <w:p w14:paraId="4C0BB076" w14:textId="77777777" w:rsidR="009975B3" w:rsidRDefault="0074125B">
                <w:pPr>
                  <w:jc w:val="center"/>
                  <w:rPr>
                    <w:rFonts w:ascii="Garamond" w:eastAsia="Garamond" w:hAnsi="Garamond" w:cs="Garamond"/>
                    <w:b/>
                    <w:bCs/>
                  </w:rPr>
                </w:pPr>
                <w:r>
                  <w:rPr>
                    <w:rFonts w:ascii="Garamond" w:eastAsia="Garamond" w:hAnsi="Garamond" w:cs="Garamond"/>
                    <w:b/>
                    <w:bCs/>
                  </w:rPr>
                  <w:t>Familia</w:t>
                </w:r>
              </w:p>
            </w:tc>
            <w:tc>
              <w:tcPr>
                <w:tcW w:w="2565" w:type="dxa"/>
              </w:tcPr>
              <w:p w14:paraId="4C0BB077" w14:textId="77777777" w:rsidR="009975B3" w:rsidRDefault="0074125B">
                <w:pPr>
                  <w:jc w:val="center"/>
                  <w:rPr>
                    <w:rFonts w:ascii="Garamond" w:eastAsia="Garamond" w:hAnsi="Garamond" w:cs="Garamond"/>
                    <w:b/>
                    <w:bCs/>
                  </w:rPr>
                </w:pPr>
                <w:r>
                  <w:rPr>
                    <w:rFonts w:ascii="Garamond" w:eastAsia="Garamond" w:hAnsi="Garamond" w:cs="Garamond"/>
                    <w:b/>
                    <w:bCs/>
                  </w:rPr>
                  <w:t>Clase</w:t>
                </w:r>
              </w:p>
            </w:tc>
          </w:tr>
          <w:tr w:rsidR="009975B3" w14:paraId="4C0BB07D" w14:textId="77777777">
            <w:trPr>
              <w:trHeight w:val="375"/>
            </w:trPr>
            <w:tc>
              <w:tcPr>
                <w:tcW w:w="4260" w:type="dxa"/>
              </w:tcPr>
              <w:p w14:paraId="4C0BB079" w14:textId="77777777" w:rsidR="009975B3" w:rsidRDefault="0074125B">
                <w:pPr>
                  <w:rPr>
                    <w:rFonts w:ascii="Garamond" w:eastAsia="Garamond" w:hAnsi="Garamond" w:cs="Garamond"/>
                  </w:rPr>
                </w:pPr>
                <w:r>
                  <w:rPr>
                    <w:rFonts w:ascii="Garamond" w:eastAsia="Garamond" w:hAnsi="Garamond" w:cs="Garamond"/>
                    <w:sz w:val="22"/>
                    <w:szCs w:val="22"/>
                  </w:rPr>
                  <w:t xml:space="preserve">43211508 </w:t>
                </w:r>
                <w:r>
                  <w:rPr>
                    <w:rFonts w:ascii="Garamond" w:eastAsia="Garamond" w:hAnsi="Garamond" w:cs="Garamond"/>
                  </w:rPr>
                  <w:t>Equipo Informático y Accesorios</w:t>
                </w:r>
              </w:p>
            </w:tc>
            <w:tc>
              <w:tcPr>
                <w:tcW w:w="1260" w:type="dxa"/>
              </w:tcPr>
              <w:p w14:paraId="4C0BB07A" w14:textId="77777777" w:rsidR="009975B3" w:rsidRDefault="0074125B">
                <w:pPr>
                  <w:jc w:val="both"/>
                  <w:rPr>
                    <w:rFonts w:ascii="Garamond" w:eastAsia="Garamond" w:hAnsi="Garamond" w:cs="Garamond"/>
                  </w:rPr>
                </w:pPr>
                <w:r>
                  <w:rPr>
                    <w:rFonts w:ascii="Garamond" w:eastAsia="Garamond" w:hAnsi="Garamond" w:cs="Garamond"/>
                    <w:sz w:val="22"/>
                    <w:szCs w:val="22"/>
                  </w:rPr>
                  <w:t>43210000</w:t>
                </w:r>
              </w:p>
            </w:tc>
            <w:tc>
              <w:tcPr>
                <w:tcW w:w="1275" w:type="dxa"/>
              </w:tcPr>
              <w:p w14:paraId="4C0BB07B" w14:textId="77777777" w:rsidR="009975B3" w:rsidRDefault="0074125B">
                <w:pPr>
                  <w:jc w:val="both"/>
                  <w:rPr>
                    <w:rFonts w:ascii="Garamond" w:eastAsia="Garamond" w:hAnsi="Garamond" w:cs="Garamond"/>
                  </w:rPr>
                </w:pPr>
                <w:r>
                  <w:rPr>
                    <w:rFonts w:ascii="Garamond" w:eastAsia="Garamond" w:hAnsi="Garamond" w:cs="Garamond"/>
                    <w:sz w:val="22"/>
                    <w:szCs w:val="22"/>
                  </w:rPr>
                  <w:t>43211500</w:t>
                </w:r>
              </w:p>
            </w:tc>
            <w:tc>
              <w:tcPr>
                <w:tcW w:w="2565" w:type="dxa"/>
              </w:tcPr>
              <w:p w14:paraId="4C0BB07C" w14:textId="77777777" w:rsidR="009975B3" w:rsidRDefault="0074125B">
                <w:pPr>
                  <w:jc w:val="both"/>
                  <w:rPr>
                    <w:rFonts w:ascii="Garamond" w:eastAsia="Garamond" w:hAnsi="Garamond" w:cs="Garamond"/>
                  </w:rPr>
                </w:pPr>
                <w:r>
                  <w:rPr>
                    <w:rFonts w:ascii="Garamond" w:eastAsia="Garamond" w:hAnsi="Garamond" w:cs="Garamond"/>
                  </w:rPr>
                  <w:t>43211508</w:t>
                </w:r>
              </w:p>
            </w:tc>
          </w:tr>
          <w:tr w:rsidR="009975B3" w14:paraId="4C0BB082" w14:textId="77777777">
            <w:tc>
              <w:tcPr>
                <w:tcW w:w="4260" w:type="dxa"/>
              </w:tcPr>
              <w:p w14:paraId="4C0BB07E" w14:textId="77777777" w:rsidR="009975B3" w:rsidRDefault="0074125B">
                <w:pPr>
                  <w:jc w:val="both"/>
                  <w:rPr>
                    <w:rFonts w:ascii="Garamond" w:eastAsia="Garamond" w:hAnsi="Garamond" w:cs="Garamond"/>
                  </w:rPr>
                </w:pPr>
                <w:r>
                  <w:rPr>
                    <w:rFonts w:ascii="Garamond" w:eastAsia="Garamond" w:hAnsi="Garamond" w:cs="Garamond"/>
                  </w:rPr>
                  <w:t>80141607 gestión de eventos</w:t>
                </w:r>
              </w:p>
            </w:tc>
            <w:tc>
              <w:tcPr>
                <w:tcW w:w="1260" w:type="dxa"/>
              </w:tcPr>
              <w:p w14:paraId="4C0BB07F" w14:textId="77777777" w:rsidR="009975B3" w:rsidRDefault="0074125B">
                <w:pPr>
                  <w:jc w:val="both"/>
                  <w:rPr>
                    <w:rFonts w:ascii="Garamond" w:eastAsia="Garamond" w:hAnsi="Garamond" w:cs="Garamond"/>
                  </w:rPr>
                </w:pPr>
                <w:r>
                  <w:rPr>
                    <w:rFonts w:ascii="Garamond" w:eastAsia="Garamond" w:hAnsi="Garamond" w:cs="Garamond"/>
                  </w:rPr>
                  <w:t>80000000</w:t>
                </w:r>
              </w:p>
            </w:tc>
            <w:tc>
              <w:tcPr>
                <w:tcW w:w="1275" w:type="dxa"/>
              </w:tcPr>
              <w:p w14:paraId="4C0BB080" w14:textId="77777777" w:rsidR="009975B3" w:rsidRDefault="0074125B">
                <w:pPr>
                  <w:jc w:val="both"/>
                  <w:rPr>
                    <w:rFonts w:ascii="Garamond" w:eastAsia="Garamond" w:hAnsi="Garamond" w:cs="Garamond"/>
                  </w:rPr>
                </w:pPr>
                <w:r>
                  <w:rPr>
                    <w:rFonts w:ascii="Garamond" w:eastAsia="Garamond" w:hAnsi="Garamond" w:cs="Garamond"/>
                  </w:rPr>
                  <w:t>80140000</w:t>
                </w:r>
              </w:p>
            </w:tc>
            <w:tc>
              <w:tcPr>
                <w:tcW w:w="2565" w:type="dxa"/>
              </w:tcPr>
              <w:p w14:paraId="4C0BB081" w14:textId="77777777" w:rsidR="009975B3" w:rsidRDefault="0074125B">
                <w:pPr>
                  <w:jc w:val="both"/>
                  <w:rPr>
                    <w:rFonts w:ascii="Garamond" w:eastAsia="Garamond" w:hAnsi="Garamond" w:cs="Garamond"/>
                  </w:rPr>
                </w:pPr>
                <w:r>
                  <w:rPr>
                    <w:rFonts w:ascii="Garamond" w:eastAsia="Garamond" w:hAnsi="Garamond" w:cs="Garamond"/>
                  </w:rPr>
                  <w:t>86141600</w:t>
                </w:r>
              </w:p>
            </w:tc>
          </w:tr>
          <w:tr w:rsidR="009975B3" w14:paraId="4C0BB087" w14:textId="77777777">
            <w:tc>
              <w:tcPr>
                <w:tcW w:w="4260" w:type="dxa"/>
              </w:tcPr>
              <w:p w14:paraId="4C0BB083" w14:textId="77777777" w:rsidR="009975B3" w:rsidRDefault="0074125B">
                <w:pPr>
                  <w:jc w:val="both"/>
                  <w:rPr>
                    <w:rFonts w:ascii="Garamond" w:eastAsia="Garamond" w:hAnsi="Garamond" w:cs="Garamond"/>
                  </w:rPr>
                </w:pPr>
                <w:r>
                  <w:rPr>
                    <w:rFonts w:ascii="Garamond" w:eastAsia="Garamond" w:hAnsi="Garamond" w:cs="Garamond"/>
                  </w:rPr>
                  <w:t>86101705 Capacitación administrativa</w:t>
                </w:r>
              </w:p>
            </w:tc>
            <w:tc>
              <w:tcPr>
                <w:tcW w:w="1260" w:type="dxa"/>
              </w:tcPr>
              <w:p w14:paraId="4C0BB084" w14:textId="77777777" w:rsidR="009975B3" w:rsidRDefault="0074125B">
                <w:pPr>
                  <w:jc w:val="both"/>
                  <w:rPr>
                    <w:rFonts w:ascii="Garamond" w:eastAsia="Garamond" w:hAnsi="Garamond" w:cs="Garamond"/>
                  </w:rPr>
                </w:pPr>
                <w:r>
                  <w:rPr>
                    <w:rFonts w:ascii="Garamond" w:eastAsia="Garamond" w:hAnsi="Garamond" w:cs="Garamond"/>
                  </w:rPr>
                  <w:t xml:space="preserve">86000000 </w:t>
                </w:r>
              </w:p>
            </w:tc>
            <w:tc>
              <w:tcPr>
                <w:tcW w:w="1275" w:type="dxa"/>
              </w:tcPr>
              <w:p w14:paraId="4C0BB085" w14:textId="77777777" w:rsidR="009975B3" w:rsidRDefault="0074125B">
                <w:pPr>
                  <w:jc w:val="both"/>
                  <w:rPr>
                    <w:rFonts w:ascii="Garamond" w:eastAsia="Garamond" w:hAnsi="Garamond" w:cs="Garamond"/>
                  </w:rPr>
                </w:pPr>
                <w:r>
                  <w:rPr>
                    <w:rFonts w:ascii="Garamond" w:eastAsia="Garamond" w:hAnsi="Garamond" w:cs="Garamond"/>
                  </w:rPr>
                  <w:t>86100000</w:t>
                </w:r>
              </w:p>
            </w:tc>
            <w:tc>
              <w:tcPr>
                <w:tcW w:w="2565" w:type="dxa"/>
              </w:tcPr>
              <w:p w14:paraId="4C0BB086" w14:textId="77777777" w:rsidR="009975B3" w:rsidRDefault="0074125B">
                <w:pPr>
                  <w:jc w:val="both"/>
                  <w:rPr>
                    <w:rFonts w:ascii="Garamond" w:eastAsia="Garamond" w:hAnsi="Garamond" w:cs="Garamond"/>
                  </w:rPr>
                </w:pPr>
                <w:r>
                  <w:rPr>
                    <w:rFonts w:ascii="Garamond" w:eastAsia="Garamond" w:hAnsi="Garamond" w:cs="Garamond"/>
                  </w:rPr>
                  <w:t>86101700</w:t>
                </w:r>
              </w:p>
            </w:tc>
          </w:tr>
          <w:tr w:rsidR="009975B3" w14:paraId="4C0BB08C" w14:textId="77777777">
            <w:trPr>
              <w:trHeight w:val="300"/>
            </w:trPr>
            <w:tc>
              <w:tcPr>
                <w:tcW w:w="4260" w:type="dxa"/>
              </w:tcPr>
              <w:p w14:paraId="4C0BB088" w14:textId="77777777" w:rsidR="009975B3" w:rsidRDefault="0074125B">
                <w:pPr>
                  <w:jc w:val="both"/>
                  <w:rPr>
                    <w:rFonts w:ascii="Garamond" w:eastAsia="Garamond" w:hAnsi="Garamond" w:cs="Garamond"/>
                  </w:rPr>
                </w:pPr>
                <w:r>
                  <w:rPr>
                    <w:rFonts w:ascii="Garamond" w:eastAsia="Garamond" w:hAnsi="Garamond" w:cs="Garamond"/>
                  </w:rPr>
                  <w:t>53101804/53101802 Chaquetas de trabajo</w:t>
                </w:r>
              </w:p>
            </w:tc>
            <w:tc>
              <w:tcPr>
                <w:tcW w:w="1260" w:type="dxa"/>
              </w:tcPr>
              <w:p w14:paraId="4C0BB089" w14:textId="77777777" w:rsidR="009975B3" w:rsidRDefault="0074125B">
                <w:pPr>
                  <w:jc w:val="both"/>
                  <w:rPr>
                    <w:rFonts w:ascii="Garamond" w:eastAsia="Garamond" w:hAnsi="Garamond" w:cs="Garamond"/>
                  </w:rPr>
                </w:pPr>
                <w:r>
                  <w:rPr>
                    <w:rFonts w:ascii="Garamond" w:eastAsia="Garamond" w:hAnsi="Garamond" w:cs="Garamond"/>
                  </w:rPr>
                  <w:t>53000000</w:t>
                </w:r>
              </w:p>
            </w:tc>
            <w:tc>
              <w:tcPr>
                <w:tcW w:w="1275" w:type="dxa"/>
              </w:tcPr>
              <w:p w14:paraId="4C0BB08A" w14:textId="77777777" w:rsidR="009975B3" w:rsidRDefault="0074125B">
                <w:pPr>
                  <w:jc w:val="both"/>
                  <w:rPr>
                    <w:rFonts w:ascii="Garamond" w:eastAsia="Garamond" w:hAnsi="Garamond" w:cs="Garamond"/>
                  </w:rPr>
                </w:pPr>
                <w:r>
                  <w:rPr>
                    <w:rFonts w:ascii="Garamond" w:eastAsia="Garamond" w:hAnsi="Garamond" w:cs="Garamond"/>
                  </w:rPr>
                  <w:t>53100000</w:t>
                </w:r>
              </w:p>
            </w:tc>
            <w:tc>
              <w:tcPr>
                <w:tcW w:w="2565" w:type="dxa"/>
              </w:tcPr>
              <w:p w14:paraId="4C0BB08B" w14:textId="77777777" w:rsidR="009975B3" w:rsidRDefault="0074125B">
                <w:pPr>
                  <w:jc w:val="both"/>
                  <w:rPr>
                    <w:rFonts w:ascii="Garamond" w:eastAsia="Garamond" w:hAnsi="Garamond" w:cs="Garamond"/>
                  </w:rPr>
                </w:pPr>
                <w:r>
                  <w:rPr>
                    <w:rFonts w:ascii="Garamond" w:eastAsia="Garamond" w:hAnsi="Garamond" w:cs="Garamond"/>
                  </w:rPr>
                  <w:t>53101800</w:t>
                </w:r>
              </w:p>
            </w:tc>
          </w:tr>
          <w:tr w:rsidR="009975B3" w14:paraId="4C0BB091" w14:textId="77777777">
            <w:tc>
              <w:tcPr>
                <w:tcW w:w="4260" w:type="dxa"/>
              </w:tcPr>
              <w:p w14:paraId="4C0BB08D" w14:textId="77777777" w:rsidR="009975B3" w:rsidRDefault="0074125B">
                <w:pPr>
                  <w:jc w:val="both"/>
                  <w:rPr>
                    <w:rFonts w:ascii="Garamond" w:eastAsia="Garamond" w:hAnsi="Garamond" w:cs="Garamond"/>
                  </w:rPr>
                </w:pPr>
                <w:r>
                  <w:rPr>
                    <w:rFonts w:ascii="Garamond" w:eastAsia="Garamond" w:hAnsi="Garamond" w:cs="Garamond"/>
                    <w:sz w:val="22"/>
                    <w:szCs w:val="22"/>
                  </w:rPr>
                  <w:t>86111500 - Servicios de aprendizaje a distancia</w:t>
                </w:r>
              </w:p>
            </w:tc>
            <w:tc>
              <w:tcPr>
                <w:tcW w:w="1260" w:type="dxa"/>
              </w:tcPr>
              <w:p w14:paraId="4C0BB08E" w14:textId="77777777" w:rsidR="009975B3" w:rsidRDefault="0074125B">
                <w:pPr>
                  <w:jc w:val="both"/>
                  <w:rPr>
                    <w:rFonts w:ascii="Garamond" w:eastAsia="Garamond" w:hAnsi="Garamond" w:cs="Garamond"/>
                  </w:rPr>
                </w:pPr>
                <w:r>
                  <w:rPr>
                    <w:rFonts w:ascii="Garamond" w:eastAsia="Garamond" w:hAnsi="Garamond" w:cs="Garamond"/>
                  </w:rPr>
                  <w:t>86000000</w:t>
                </w:r>
              </w:p>
            </w:tc>
            <w:tc>
              <w:tcPr>
                <w:tcW w:w="1275" w:type="dxa"/>
              </w:tcPr>
              <w:p w14:paraId="4C0BB08F" w14:textId="77777777" w:rsidR="009975B3" w:rsidRDefault="0074125B">
                <w:pPr>
                  <w:jc w:val="both"/>
                  <w:rPr>
                    <w:rFonts w:ascii="Garamond" w:eastAsia="Garamond" w:hAnsi="Garamond" w:cs="Garamond"/>
                  </w:rPr>
                </w:pPr>
                <w:r>
                  <w:rPr>
                    <w:rFonts w:ascii="Garamond" w:eastAsia="Garamond" w:hAnsi="Garamond" w:cs="Garamond"/>
                  </w:rPr>
                  <w:t>86110000</w:t>
                </w:r>
              </w:p>
            </w:tc>
            <w:tc>
              <w:tcPr>
                <w:tcW w:w="2565" w:type="dxa"/>
              </w:tcPr>
              <w:p w14:paraId="4C0BB090" w14:textId="77777777" w:rsidR="009975B3" w:rsidRDefault="0074125B">
                <w:pPr>
                  <w:jc w:val="both"/>
                  <w:rPr>
                    <w:rFonts w:ascii="Garamond" w:eastAsia="Garamond" w:hAnsi="Garamond" w:cs="Garamond"/>
                  </w:rPr>
                </w:pPr>
                <w:r>
                  <w:rPr>
                    <w:rFonts w:ascii="Garamond" w:eastAsia="Garamond" w:hAnsi="Garamond" w:cs="Garamond"/>
                  </w:rPr>
                  <w:t>86111504</w:t>
                </w:r>
              </w:p>
            </w:tc>
          </w:tr>
        </w:tbl>
      </w:sdtContent>
    </w:sdt>
    <w:p w14:paraId="4C0BB092" w14:textId="77777777" w:rsidR="009975B3" w:rsidRDefault="009975B3">
      <w:pPr>
        <w:spacing w:before="269" w:line="233" w:lineRule="auto"/>
        <w:ind w:right="30" w:firstLine="30"/>
        <w:jc w:val="both"/>
        <w:rPr>
          <w:rFonts w:ascii="Garamond" w:eastAsia="Garamond" w:hAnsi="Garamond" w:cs="Garamond"/>
        </w:rPr>
      </w:pPr>
    </w:p>
    <w:p w14:paraId="4C0BB093" w14:textId="77777777" w:rsidR="009975B3" w:rsidRDefault="0074125B">
      <w:pPr>
        <w:widowControl/>
        <w:spacing w:line="233" w:lineRule="auto"/>
        <w:ind w:right="30" w:firstLine="30"/>
        <w:jc w:val="both"/>
        <w:rPr>
          <w:rFonts w:ascii="Garamond" w:eastAsia="Garamond" w:hAnsi="Garamond" w:cs="Garamond"/>
          <w:highlight w:val="white"/>
        </w:rPr>
      </w:pPr>
      <w:r>
        <w:rPr>
          <w:rFonts w:ascii="Garamond" w:eastAsia="Garamond" w:hAnsi="Garamond" w:cs="Garamond"/>
        </w:rPr>
        <w:t>Para acreditar la experiencia los contratos deberán ser relacionados por el proponente en el fo</w:t>
      </w:r>
      <w:r>
        <w:rPr>
          <w:rFonts w:ascii="Garamond" w:eastAsia="Garamond" w:hAnsi="Garamond" w:cs="Garamond"/>
          <w:highlight w:val="white"/>
        </w:rPr>
        <w:t>rmado de experiencia suministrado por la entidad, sólo se podrán relacionar los formatos que a la fecha de presentación de la oferta se encuentren inscritos en el RUP, y deben indicar en qué parte del RUP se encuentran registrados</w:t>
      </w:r>
    </w:p>
    <w:p w14:paraId="4C0BB094" w14:textId="77777777" w:rsidR="009975B3" w:rsidRDefault="0074125B">
      <w:pPr>
        <w:spacing w:before="269" w:line="233" w:lineRule="auto"/>
        <w:ind w:right="30"/>
        <w:jc w:val="both"/>
        <w:rPr>
          <w:rFonts w:ascii="Garamond" w:eastAsia="Garamond" w:hAnsi="Garamond" w:cs="Garamond"/>
        </w:rPr>
      </w:pPr>
      <w:r>
        <w:rPr>
          <w:rFonts w:ascii="Garamond" w:eastAsia="Garamond" w:hAnsi="Garamond" w:cs="Garamond"/>
        </w:rPr>
        <w:t>La verificación de la experiencia total se realizará con base en la información que reporten los proponentes en el FORMATO “EXPERIENCIA DEL PROPONENTE”, y en los respectivos soportes de la información consignada en el mismo.</w:t>
      </w:r>
    </w:p>
    <w:p w14:paraId="4C0BB095" w14:textId="77777777" w:rsidR="009975B3" w:rsidRDefault="0074125B">
      <w:pPr>
        <w:spacing w:before="271" w:line="230" w:lineRule="auto"/>
        <w:ind w:left="141" w:right="30"/>
        <w:jc w:val="both"/>
        <w:rPr>
          <w:rFonts w:ascii="Garamond" w:eastAsia="Garamond" w:hAnsi="Garamond" w:cs="Garamond"/>
        </w:rPr>
      </w:pPr>
      <w:r>
        <w:rPr>
          <w:rFonts w:ascii="Garamond" w:eastAsia="Garamond" w:hAnsi="Garamond" w:cs="Garamond"/>
        </w:rPr>
        <w:t>Cuando exista diferencia entre la información relacionada en el FORMATO “EXPERIENCIA DEL PROPONENTE” y la consagrada en el RUP, prevalecerá la información reportada en el RUP.</w:t>
      </w:r>
    </w:p>
    <w:p w14:paraId="4C0BB096" w14:textId="77777777" w:rsidR="009975B3" w:rsidRDefault="009975B3">
      <w:pPr>
        <w:spacing w:before="271" w:line="230" w:lineRule="auto"/>
        <w:ind w:right="30"/>
        <w:jc w:val="both"/>
        <w:rPr>
          <w:rFonts w:ascii="Garamond" w:eastAsia="Garamond" w:hAnsi="Garamond" w:cs="Garamond"/>
        </w:rPr>
      </w:pPr>
    </w:p>
    <w:p w14:paraId="4C0BB097" w14:textId="77777777" w:rsidR="009975B3" w:rsidRDefault="0074125B">
      <w:pPr>
        <w:widowControl/>
        <w:numPr>
          <w:ilvl w:val="0"/>
          <w:numId w:val="14"/>
        </w:numPr>
        <w:spacing w:line="233" w:lineRule="auto"/>
        <w:ind w:left="566" w:right="30" w:hanging="566"/>
        <w:rPr>
          <w:rFonts w:ascii="Garamond" w:eastAsia="Garamond" w:hAnsi="Garamond" w:cs="Garamond"/>
        </w:rPr>
      </w:pPr>
      <w:r>
        <w:rPr>
          <w:rFonts w:ascii="Garamond" w:eastAsia="Garamond" w:hAnsi="Garamond" w:cs="Garamond"/>
        </w:rPr>
        <w:t>No serán válidas las certificaciones expedidas por los supervisores o interventores de los contratos a menos que se demuestre que es el competente para expedir la certificación.</w:t>
      </w:r>
    </w:p>
    <w:p w14:paraId="4C0BB098" w14:textId="77777777" w:rsidR="009975B3" w:rsidRDefault="0074125B">
      <w:pPr>
        <w:widowControl/>
        <w:numPr>
          <w:ilvl w:val="0"/>
          <w:numId w:val="14"/>
        </w:numPr>
        <w:ind w:left="566" w:right="30" w:hanging="566"/>
        <w:rPr>
          <w:rFonts w:ascii="Garamond" w:eastAsia="Garamond" w:hAnsi="Garamond" w:cs="Garamond"/>
        </w:rPr>
      </w:pPr>
      <w:r>
        <w:rPr>
          <w:rFonts w:ascii="Garamond" w:eastAsia="Garamond" w:hAnsi="Garamond" w:cs="Garamond"/>
        </w:rPr>
        <w:t>No serán válidas las certificaciones expedidas por el mismo contratista.</w:t>
      </w:r>
    </w:p>
    <w:p w14:paraId="4C0BB099" w14:textId="77777777" w:rsidR="009975B3" w:rsidRDefault="0074125B">
      <w:pPr>
        <w:widowControl/>
        <w:numPr>
          <w:ilvl w:val="0"/>
          <w:numId w:val="14"/>
        </w:numPr>
        <w:ind w:left="566" w:right="30" w:hanging="566"/>
        <w:rPr>
          <w:rFonts w:ascii="Garamond" w:eastAsia="Garamond" w:hAnsi="Garamond" w:cs="Garamond"/>
        </w:rPr>
      </w:pPr>
      <w:r>
        <w:rPr>
          <w:rFonts w:ascii="Garamond" w:eastAsia="Garamond" w:hAnsi="Garamond" w:cs="Garamond"/>
        </w:rPr>
        <w:t>No serán válidos contratos verbales</w:t>
      </w:r>
    </w:p>
    <w:p w14:paraId="4C0BB09A" w14:textId="77777777" w:rsidR="009975B3" w:rsidRDefault="0074125B">
      <w:pPr>
        <w:widowControl/>
        <w:numPr>
          <w:ilvl w:val="0"/>
          <w:numId w:val="14"/>
        </w:numPr>
        <w:spacing w:before="258" w:line="233" w:lineRule="auto"/>
        <w:ind w:left="566" w:right="30" w:hanging="566"/>
        <w:jc w:val="both"/>
        <w:rPr>
          <w:rFonts w:ascii="Garamond" w:eastAsia="Garamond" w:hAnsi="Garamond" w:cs="Garamond"/>
        </w:rPr>
      </w:pPr>
      <w:r>
        <w:rPr>
          <w:rFonts w:ascii="Garamond" w:eastAsia="Garamond" w:hAnsi="Garamond" w:cs="Garamond"/>
        </w:rPr>
        <w:t>No serán válidos contratos, ni actas de inicio, de terminación o de liquidación. El Fondo De Desarrollo Local se reserva el derecho de verificar la información suministrada por el proponente y de solicitar las aclaraciones que considere convenientes</w:t>
      </w:r>
    </w:p>
    <w:p w14:paraId="4C0BB09B" w14:textId="77777777" w:rsidR="009975B3" w:rsidRDefault="0074125B">
      <w:pPr>
        <w:spacing w:after="160" w:line="257" w:lineRule="auto"/>
        <w:jc w:val="both"/>
        <w:rPr>
          <w:rFonts w:ascii="Garamond" w:eastAsia="Garamond" w:hAnsi="Garamond" w:cs="Garamond"/>
        </w:rPr>
      </w:pPr>
      <w:r>
        <w:rPr>
          <w:rFonts w:ascii="Garamond" w:eastAsia="Garamond" w:hAnsi="Garamond" w:cs="Garamond"/>
        </w:rPr>
        <w:lastRenderedPageBreak/>
        <w:t xml:space="preserve"> </w:t>
      </w:r>
    </w:p>
    <w:p w14:paraId="4C0BB09C" w14:textId="77777777" w:rsidR="009975B3" w:rsidRDefault="0074125B">
      <w:pPr>
        <w:pStyle w:val="Ttulo1"/>
        <w:spacing w:before="0" w:after="0"/>
        <w:ind w:left="258" w:right="30" w:hanging="258"/>
        <w:jc w:val="both"/>
        <w:rPr>
          <w:rFonts w:ascii="Garamond" w:eastAsia="Garamond" w:hAnsi="Garamond" w:cs="Garamond"/>
          <w:sz w:val="24"/>
          <w:szCs w:val="24"/>
        </w:rPr>
      </w:pPr>
      <w:r>
        <w:rPr>
          <w:rFonts w:ascii="Garamond" w:eastAsia="Garamond" w:hAnsi="Garamond" w:cs="Garamond"/>
          <w:sz w:val="24"/>
          <w:szCs w:val="24"/>
        </w:rPr>
        <w:t>5.4.1.1. REQUISITOS DE LOS SOPORTES DE EXPERIENCIA</w:t>
      </w:r>
    </w:p>
    <w:p w14:paraId="4C0BB09D" w14:textId="77777777" w:rsidR="009975B3" w:rsidRDefault="0074125B">
      <w:pPr>
        <w:spacing w:before="264"/>
        <w:ind w:left="258" w:right="30" w:hanging="258"/>
        <w:jc w:val="both"/>
        <w:rPr>
          <w:rFonts w:ascii="Garamond" w:eastAsia="Garamond" w:hAnsi="Garamond" w:cs="Garamond"/>
        </w:rPr>
      </w:pPr>
      <w:r>
        <w:rPr>
          <w:rFonts w:ascii="Garamond" w:eastAsia="Garamond" w:hAnsi="Garamond" w:cs="Garamond"/>
        </w:rPr>
        <w:t>Las certificaciones o soportes de experiencia deben incluir como mínimo, la siguiente información:</w:t>
      </w:r>
    </w:p>
    <w:p w14:paraId="4C0BB09E" w14:textId="77777777" w:rsidR="009975B3" w:rsidRDefault="0074125B">
      <w:pPr>
        <w:numPr>
          <w:ilvl w:val="0"/>
          <w:numId w:val="9"/>
        </w:numPr>
        <w:spacing w:line="259" w:lineRule="auto"/>
        <w:ind w:right="30" w:hanging="720"/>
        <w:rPr>
          <w:rFonts w:ascii="Garamond" w:eastAsia="Garamond" w:hAnsi="Garamond" w:cs="Garamond"/>
        </w:rPr>
      </w:pPr>
      <w:r>
        <w:rPr>
          <w:rFonts w:ascii="Garamond" w:eastAsia="Garamond" w:hAnsi="Garamond" w:cs="Garamond"/>
        </w:rPr>
        <w:t>Nombre de la empresa contratante (dirección, teléfono, NIT)</w:t>
      </w:r>
    </w:p>
    <w:p w14:paraId="4C0BB09F" w14:textId="77777777" w:rsidR="009975B3" w:rsidRDefault="0074125B">
      <w:pPr>
        <w:widowControl/>
        <w:numPr>
          <w:ilvl w:val="0"/>
          <w:numId w:val="20"/>
        </w:numPr>
        <w:ind w:right="30" w:hanging="720"/>
        <w:rPr>
          <w:rFonts w:ascii="Garamond" w:eastAsia="Garamond" w:hAnsi="Garamond" w:cs="Garamond"/>
        </w:rPr>
      </w:pPr>
      <w:r>
        <w:rPr>
          <w:rFonts w:ascii="Garamond" w:eastAsia="Garamond" w:hAnsi="Garamond" w:cs="Garamond"/>
        </w:rPr>
        <w:t>Nombre del contratista</w:t>
      </w:r>
    </w:p>
    <w:p w14:paraId="4C0BB0A0" w14:textId="77777777" w:rsidR="009975B3" w:rsidRDefault="0074125B">
      <w:pPr>
        <w:widowControl/>
        <w:numPr>
          <w:ilvl w:val="0"/>
          <w:numId w:val="20"/>
        </w:numPr>
        <w:ind w:right="30" w:hanging="720"/>
        <w:rPr>
          <w:rFonts w:ascii="Garamond" w:eastAsia="Garamond" w:hAnsi="Garamond" w:cs="Garamond"/>
        </w:rPr>
      </w:pPr>
      <w:r>
        <w:rPr>
          <w:rFonts w:ascii="Garamond" w:eastAsia="Garamond" w:hAnsi="Garamond" w:cs="Garamond"/>
        </w:rPr>
        <w:t>Principales actividades ejecutadas</w:t>
      </w:r>
    </w:p>
    <w:p w14:paraId="4C0BB0A1" w14:textId="77777777" w:rsidR="009975B3" w:rsidRDefault="0074125B">
      <w:pPr>
        <w:widowControl/>
        <w:numPr>
          <w:ilvl w:val="0"/>
          <w:numId w:val="20"/>
        </w:numPr>
        <w:spacing w:line="233" w:lineRule="auto"/>
        <w:ind w:right="30" w:hanging="720"/>
        <w:jc w:val="both"/>
        <w:rPr>
          <w:rFonts w:ascii="Garamond" w:eastAsia="Garamond" w:hAnsi="Garamond" w:cs="Garamond"/>
        </w:rPr>
      </w:pPr>
      <w:r>
        <w:rPr>
          <w:rFonts w:ascii="Garamond" w:eastAsia="Garamond" w:hAnsi="Garamond" w:cs="Garamond"/>
        </w:rPr>
        <w:t>Si se trata de un Consorcio o de una Unión Temporal se debe señalar el nombre de quienes lo conforman, adicionalmente se debe indicar el porcentaje de participación de cada uno de sus miembros</w:t>
      </w:r>
    </w:p>
    <w:p w14:paraId="4C0BB0A2" w14:textId="77777777" w:rsidR="009975B3" w:rsidRDefault="0074125B">
      <w:pPr>
        <w:widowControl/>
        <w:numPr>
          <w:ilvl w:val="0"/>
          <w:numId w:val="20"/>
        </w:numPr>
        <w:ind w:right="30" w:hanging="720"/>
        <w:rPr>
          <w:rFonts w:ascii="Garamond" w:eastAsia="Garamond" w:hAnsi="Garamond" w:cs="Garamond"/>
        </w:rPr>
      </w:pPr>
      <w:r>
        <w:rPr>
          <w:rFonts w:ascii="Garamond" w:eastAsia="Garamond" w:hAnsi="Garamond" w:cs="Garamond"/>
        </w:rPr>
        <w:t>Número del contrato (si tiene)</w:t>
      </w:r>
    </w:p>
    <w:p w14:paraId="4C0BB0A3" w14:textId="77777777" w:rsidR="009975B3" w:rsidRDefault="0074125B">
      <w:pPr>
        <w:widowControl/>
        <w:numPr>
          <w:ilvl w:val="0"/>
          <w:numId w:val="20"/>
        </w:numPr>
        <w:ind w:right="30" w:hanging="720"/>
        <w:rPr>
          <w:rFonts w:ascii="Garamond" w:eastAsia="Garamond" w:hAnsi="Garamond" w:cs="Garamond"/>
        </w:rPr>
      </w:pPr>
      <w:r>
        <w:rPr>
          <w:rFonts w:ascii="Garamond" w:eastAsia="Garamond" w:hAnsi="Garamond" w:cs="Garamond"/>
        </w:rPr>
        <w:t>Objeto del contrato</w:t>
      </w:r>
    </w:p>
    <w:p w14:paraId="4C0BB0A4" w14:textId="77777777" w:rsidR="009975B3" w:rsidRDefault="0074125B">
      <w:pPr>
        <w:widowControl/>
        <w:numPr>
          <w:ilvl w:val="0"/>
          <w:numId w:val="20"/>
        </w:numPr>
        <w:ind w:right="30" w:hanging="720"/>
        <w:rPr>
          <w:rFonts w:ascii="Garamond" w:eastAsia="Garamond" w:hAnsi="Garamond" w:cs="Garamond"/>
        </w:rPr>
      </w:pPr>
      <w:r>
        <w:rPr>
          <w:rFonts w:ascii="Garamond" w:eastAsia="Garamond" w:hAnsi="Garamond" w:cs="Garamond"/>
        </w:rPr>
        <w:t>Fecha de suscripción, inicio (día, mes y año) y fecha de terminación (día, mes y año)</w:t>
      </w:r>
    </w:p>
    <w:p w14:paraId="4C0BB0A5" w14:textId="77777777" w:rsidR="009975B3" w:rsidRDefault="0074125B">
      <w:pPr>
        <w:widowControl/>
        <w:numPr>
          <w:ilvl w:val="0"/>
          <w:numId w:val="20"/>
        </w:numPr>
        <w:ind w:right="30" w:hanging="720"/>
        <w:rPr>
          <w:rFonts w:ascii="Garamond" w:eastAsia="Garamond" w:hAnsi="Garamond" w:cs="Garamond"/>
        </w:rPr>
      </w:pPr>
      <w:r>
        <w:rPr>
          <w:rFonts w:ascii="Garamond" w:eastAsia="Garamond" w:hAnsi="Garamond" w:cs="Garamond"/>
        </w:rPr>
        <w:t>Fecha de expedición de la certificación (día, mes y año)</w:t>
      </w:r>
    </w:p>
    <w:p w14:paraId="4C0BB0A6" w14:textId="77777777" w:rsidR="009975B3" w:rsidRDefault="0074125B">
      <w:pPr>
        <w:widowControl/>
        <w:numPr>
          <w:ilvl w:val="0"/>
          <w:numId w:val="20"/>
        </w:numPr>
        <w:ind w:right="30" w:hanging="720"/>
        <w:rPr>
          <w:rFonts w:ascii="Garamond" w:eastAsia="Garamond" w:hAnsi="Garamond" w:cs="Garamond"/>
        </w:rPr>
      </w:pPr>
      <w:r>
        <w:rPr>
          <w:rFonts w:ascii="Garamond" w:eastAsia="Garamond" w:hAnsi="Garamond" w:cs="Garamond"/>
        </w:rPr>
        <w:t>Valor total del contrato</w:t>
      </w:r>
    </w:p>
    <w:p w14:paraId="4C0BB0A7" w14:textId="77777777" w:rsidR="009975B3" w:rsidRDefault="0074125B">
      <w:pPr>
        <w:widowControl/>
        <w:numPr>
          <w:ilvl w:val="0"/>
          <w:numId w:val="20"/>
        </w:numPr>
        <w:ind w:right="30" w:hanging="720"/>
        <w:rPr>
          <w:rFonts w:ascii="Garamond" w:eastAsia="Garamond" w:hAnsi="Garamond" w:cs="Garamond"/>
        </w:rPr>
      </w:pPr>
      <w:r>
        <w:rPr>
          <w:rFonts w:ascii="Garamond" w:eastAsia="Garamond" w:hAnsi="Garamond" w:cs="Garamond"/>
        </w:rPr>
        <w:t>Nombre, cargo y firma de quien expide la certificación</w:t>
      </w:r>
    </w:p>
    <w:p w14:paraId="4C0BB0A8" w14:textId="77777777" w:rsidR="009975B3" w:rsidRDefault="009975B3">
      <w:pPr>
        <w:spacing w:line="230" w:lineRule="auto"/>
        <w:ind w:right="30"/>
        <w:jc w:val="both"/>
        <w:rPr>
          <w:rFonts w:ascii="Garamond" w:eastAsia="Garamond" w:hAnsi="Garamond" w:cs="Garamond"/>
        </w:rPr>
      </w:pPr>
    </w:p>
    <w:p w14:paraId="4C0BB0A9" w14:textId="77777777" w:rsidR="009975B3" w:rsidRDefault="0074125B">
      <w:pPr>
        <w:spacing w:line="230" w:lineRule="auto"/>
        <w:ind w:right="30"/>
        <w:jc w:val="both"/>
        <w:rPr>
          <w:rFonts w:ascii="Garamond" w:eastAsia="Garamond" w:hAnsi="Garamond" w:cs="Garamond"/>
        </w:rPr>
      </w:pPr>
      <w:r>
        <w:rPr>
          <w:rFonts w:ascii="Garamond" w:eastAsia="Garamond" w:hAnsi="Garamond" w:cs="Garamond"/>
        </w:rPr>
        <w:t>Nota 1: La propuesta deberá tener concordancia entre la información consignada en el FORMATO “EXPERIENCIA DEL PROPONENTE” y los soportes presentados, anexando las copias de los soportes en el mismo orden de relación de los contratos porque de esta forma serán evaluadas.</w:t>
      </w:r>
    </w:p>
    <w:p w14:paraId="4C0BB0AA" w14:textId="77777777" w:rsidR="009975B3" w:rsidRDefault="0074125B">
      <w:pPr>
        <w:spacing w:before="262" w:line="233" w:lineRule="auto"/>
        <w:ind w:right="30"/>
        <w:jc w:val="both"/>
        <w:rPr>
          <w:rFonts w:ascii="Garamond" w:eastAsia="Garamond" w:hAnsi="Garamond" w:cs="Garamond"/>
        </w:rPr>
      </w:pPr>
      <w:r>
        <w:rPr>
          <w:rFonts w:ascii="Garamond" w:eastAsia="Garamond" w:hAnsi="Garamond" w:cs="Garamond"/>
          <w:b/>
          <w:bCs/>
          <w:color w:val="000000"/>
          <w:highlight w:val="white"/>
        </w:rPr>
        <w:t xml:space="preserve">5.4.3 </w:t>
      </w:r>
      <w:r>
        <w:rPr>
          <w:rFonts w:ascii="Garamond" w:eastAsia="Garamond" w:hAnsi="Garamond" w:cs="Garamond"/>
        </w:rPr>
        <w:t>CRITERIOS DIFERENCIALES PARA EMPRENDIMIENTOS, EMPRESAS DE MUJERES Y MIPYME PARA EL SISTEMA DE COMPRAS PÚBLICAS.</w:t>
      </w:r>
    </w:p>
    <w:p w14:paraId="4C0BB0AB" w14:textId="77777777" w:rsidR="009975B3" w:rsidRDefault="0074125B">
      <w:pPr>
        <w:spacing w:before="270" w:line="233" w:lineRule="auto"/>
        <w:ind w:right="30"/>
        <w:jc w:val="both"/>
        <w:rPr>
          <w:rFonts w:ascii="Garamond" w:eastAsia="Garamond" w:hAnsi="Garamond" w:cs="Garamond"/>
        </w:rPr>
      </w:pPr>
      <w:r>
        <w:rPr>
          <w:rFonts w:ascii="Garamond" w:eastAsia="Garamond" w:hAnsi="Garamond" w:cs="Garamond"/>
        </w:rPr>
        <w:t>En cumplimiento a lo descrito en el artículo 2.2.1.2.4.2.15 del decreto 1082 de 2015 (Adicionados por el Art. 3 del Decreto 1860 de 2021), con el fin de aplicar criterios diferenciales para emprendimientos, empresas de mujeres, y MiPymes en el sistema de compras públicas, se establece que:</w:t>
      </w:r>
    </w:p>
    <w:p w14:paraId="4C0BB0AC" w14:textId="77777777" w:rsidR="009975B3" w:rsidRDefault="0074125B">
      <w:pPr>
        <w:widowControl/>
        <w:numPr>
          <w:ilvl w:val="0"/>
          <w:numId w:val="11"/>
        </w:numPr>
        <w:spacing w:before="263" w:line="233" w:lineRule="auto"/>
        <w:ind w:right="30"/>
        <w:jc w:val="both"/>
        <w:rPr>
          <w:rFonts w:ascii="Garamond" w:eastAsia="Garamond" w:hAnsi="Garamond" w:cs="Garamond"/>
        </w:rPr>
      </w:pPr>
      <w:r>
        <w:rPr>
          <w:rFonts w:ascii="Garamond" w:eastAsia="Garamond" w:hAnsi="Garamond" w:cs="Garamond"/>
        </w:rPr>
        <w:t>Para emprendimientos y empresas de mujeres, el proponente debe acreditar la experiencia en la celebración y ejecución en máximo cuatro (04) contratos celebrados con entidades públicas o privadas que correspondan a la clasificación de bienes y servicios cuya sumatoria sea igual o superior al 100% del presupuesto oficial, expresados en SMMLV y cuyo objeto se relacione con el objeto del presente proceso.</w:t>
      </w:r>
    </w:p>
    <w:p w14:paraId="4C0BB0AD" w14:textId="77777777" w:rsidR="009975B3" w:rsidRDefault="0074125B">
      <w:pPr>
        <w:widowControl/>
        <w:numPr>
          <w:ilvl w:val="0"/>
          <w:numId w:val="25"/>
        </w:numPr>
        <w:spacing w:before="263" w:line="259" w:lineRule="auto"/>
        <w:ind w:right="30"/>
        <w:jc w:val="both"/>
        <w:rPr>
          <w:rFonts w:ascii="Garamond" w:eastAsia="Garamond" w:hAnsi="Garamond" w:cs="Garamond"/>
        </w:rPr>
      </w:pPr>
      <w:r>
        <w:rPr>
          <w:rFonts w:ascii="Garamond" w:eastAsia="Garamond" w:hAnsi="Garamond" w:cs="Garamond"/>
        </w:rPr>
        <w:t>Para MiPymes, los proponentes podrán acreditar la experiencia en la celebración y ejecución en máximo cuatro (04) contratos ejecutados y/o liquidados, suscritos con entidades públicas o privadas que correspondan a la clasificación de bienes y servicios, reportados en el RUP - Registro Único de Proponentes cuya sumatoria sea igual o superior al 100% del presupuesto oficial, expresados en SMMLV y cuyo objeto se relacione con el objeto del presente proceso.</w:t>
      </w:r>
    </w:p>
    <w:p w14:paraId="4C0BB0AE" w14:textId="77777777" w:rsidR="009975B3" w:rsidRDefault="009975B3">
      <w:pPr>
        <w:widowControl/>
        <w:spacing w:line="233" w:lineRule="auto"/>
        <w:ind w:right="30"/>
        <w:jc w:val="both"/>
        <w:rPr>
          <w:rFonts w:ascii="Garamond" w:eastAsia="Garamond" w:hAnsi="Garamond" w:cs="Garamond"/>
        </w:rPr>
      </w:pPr>
    </w:p>
    <w:p w14:paraId="4C0BB0AF" w14:textId="77777777" w:rsidR="009975B3" w:rsidRDefault="0074125B">
      <w:pPr>
        <w:pStyle w:val="Ttulo2"/>
        <w:numPr>
          <w:ilvl w:val="0"/>
          <w:numId w:val="16"/>
        </w:numPr>
        <w:spacing w:before="263" w:after="0"/>
        <w:ind w:left="0" w:right="30" w:firstLine="0"/>
        <w:rPr>
          <w:rFonts w:ascii="Garamond" w:eastAsia="Garamond" w:hAnsi="Garamond" w:cs="Garamond"/>
          <w:b w:val="0"/>
          <w:bCs w:val="0"/>
        </w:rPr>
      </w:pPr>
      <w:r>
        <w:rPr>
          <w:rFonts w:ascii="Garamond" w:eastAsia="Garamond" w:hAnsi="Garamond" w:cs="Garamond"/>
          <w:b w:val="0"/>
          <w:bCs w:val="0"/>
        </w:rPr>
        <w:t>Forma de Acreditar emprendimiento y empresas de mujeres:</w:t>
      </w:r>
    </w:p>
    <w:p w14:paraId="4C0BB0B0" w14:textId="77777777" w:rsidR="009975B3" w:rsidRDefault="0074125B">
      <w:pPr>
        <w:spacing w:before="269" w:line="233" w:lineRule="auto"/>
        <w:ind w:right="30"/>
        <w:jc w:val="both"/>
        <w:rPr>
          <w:rFonts w:ascii="Garamond" w:eastAsia="Garamond" w:hAnsi="Garamond" w:cs="Garamond"/>
        </w:rPr>
      </w:pPr>
      <w:r>
        <w:rPr>
          <w:rFonts w:ascii="Garamond" w:eastAsia="Garamond" w:hAnsi="Garamond" w:cs="Garamond"/>
        </w:rPr>
        <w:t>Esta circunstancia se acreditará mediante certificación expedida por el Representante legal y el revisor fiscal, cuando exista de acuerdo con los requerimientos de ley, o el contador, donde se señale de manera detallada todas las personas que conforman los cargos de nivel directivo del proponente, el número de mujeres y el tiempo de vinculación.</w:t>
      </w:r>
    </w:p>
    <w:p w14:paraId="4C0BB0B1" w14:textId="77777777" w:rsidR="009975B3" w:rsidRDefault="0074125B">
      <w:pPr>
        <w:spacing w:before="267" w:line="233" w:lineRule="auto"/>
        <w:ind w:right="30"/>
        <w:jc w:val="both"/>
        <w:rPr>
          <w:rFonts w:ascii="Garamond" w:eastAsia="Garamond" w:hAnsi="Garamond" w:cs="Garamond"/>
        </w:rPr>
      </w:pPr>
      <w:r>
        <w:rPr>
          <w:rFonts w:ascii="Garamond" w:eastAsia="Garamond" w:hAnsi="Garamond" w:cs="Garamond"/>
        </w:rPr>
        <w:t>La certificación deberá relacionar el nombre completo y el número de documento de identidad de cada una de las personas que conforman el nivel directivo del proponente. Como soporte, se anexará copia de los respectivos documentos de identidad, copia de los contratos de trabajo o certificación laboral con las funciones, así como el certificado de aportes a seguridad social del último año en el que se demuestren los pagos realizados por el empleador.</w:t>
      </w:r>
    </w:p>
    <w:p w14:paraId="4C0BB0B2" w14:textId="77777777" w:rsidR="009975B3" w:rsidRDefault="009975B3">
      <w:pPr>
        <w:spacing w:before="267" w:line="233" w:lineRule="auto"/>
        <w:ind w:right="30"/>
        <w:jc w:val="both"/>
        <w:rPr>
          <w:rFonts w:ascii="Garamond" w:eastAsia="Garamond" w:hAnsi="Garamond" w:cs="Garamond"/>
        </w:rPr>
      </w:pPr>
    </w:p>
    <w:p w14:paraId="4C0BB0B3" w14:textId="77777777" w:rsidR="009975B3" w:rsidRDefault="0074125B">
      <w:pPr>
        <w:widowControl/>
        <w:spacing w:line="233" w:lineRule="auto"/>
        <w:ind w:right="30"/>
        <w:jc w:val="both"/>
        <w:rPr>
          <w:rFonts w:ascii="Garamond" w:eastAsia="Garamond" w:hAnsi="Garamond" w:cs="Garamond"/>
        </w:rPr>
      </w:pPr>
      <w:r>
        <w:rPr>
          <w:rFonts w:ascii="Garamond" w:eastAsia="Garamond" w:hAnsi="Garamond" w:cs="Garamond"/>
        </w:rPr>
        <w:t>Cuando la persona natural sea una mujer y haya ejercido actividades comerciales a través de un establecimiento de comercio durante al menos el último año anterior a la fecha de cierre del proceso de selección. Esta circunstancia se acreditará mediante la copia de cédula de ciudadanía, la cédula de extranjería o el pasaporte, así como la copia del registro mercantil.</w:t>
      </w:r>
    </w:p>
    <w:p w14:paraId="4C0BB0B4" w14:textId="77777777" w:rsidR="009975B3" w:rsidRDefault="009975B3">
      <w:pPr>
        <w:widowControl/>
        <w:spacing w:line="233" w:lineRule="auto"/>
        <w:ind w:right="30"/>
        <w:jc w:val="both"/>
        <w:rPr>
          <w:rFonts w:ascii="Garamond" w:eastAsia="Garamond" w:hAnsi="Garamond" w:cs="Garamond"/>
        </w:rPr>
      </w:pPr>
    </w:p>
    <w:p w14:paraId="4C0BB0B5" w14:textId="77777777" w:rsidR="009975B3" w:rsidRDefault="0074125B">
      <w:pPr>
        <w:widowControl/>
        <w:spacing w:line="233" w:lineRule="auto"/>
        <w:ind w:right="30"/>
        <w:jc w:val="both"/>
        <w:rPr>
          <w:rFonts w:ascii="Garamond" w:eastAsia="Garamond" w:hAnsi="Garamond" w:cs="Garamond"/>
        </w:rPr>
      </w:pPr>
      <w:r>
        <w:rPr>
          <w:rFonts w:ascii="Garamond" w:eastAsia="Garamond" w:hAnsi="Garamond" w:cs="Garamond"/>
        </w:rPr>
        <w:t>Para las asociaciones y cooperativas, cuando más del cincuenta por ciento (50%) de los asociados sean mujeres y la participación haya correspondido a estas durante al menos el último año anterior a la fecha de cierre del Proceso de Selección. Esta circunstancia se acreditará mediante certificación expedida por el representante legal.</w:t>
      </w:r>
    </w:p>
    <w:p w14:paraId="4C0BB0B6" w14:textId="77777777" w:rsidR="009975B3" w:rsidRDefault="0074125B">
      <w:pPr>
        <w:spacing w:before="40"/>
        <w:ind w:right="30"/>
        <w:rPr>
          <w:rFonts w:ascii="Garamond" w:eastAsia="Garamond" w:hAnsi="Garamond" w:cs="Garamond"/>
        </w:rPr>
      </w:pPr>
      <w:r>
        <w:rPr>
          <w:rFonts w:ascii="Garamond" w:eastAsia="Garamond" w:hAnsi="Garamond" w:cs="Garamond"/>
        </w:rPr>
        <w:t xml:space="preserve"> </w:t>
      </w:r>
    </w:p>
    <w:p w14:paraId="4C0BB0B7" w14:textId="77777777" w:rsidR="009975B3" w:rsidRDefault="0074125B">
      <w:pPr>
        <w:spacing w:line="233" w:lineRule="auto"/>
        <w:ind w:right="30"/>
        <w:jc w:val="both"/>
        <w:rPr>
          <w:rFonts w:ascii="Garamond" w:eastAsia="Garamond" w:hAnsi="Garamond" w:cs="Garamond"/>
        </w:rPr>
      </w:pPr>
      <w:r>
        <w:rPr>
          <w:rFonts w:ascii="Garamond" w:eastAsia="Garamond" w:hAnsi="Garamond" w:cs="Garamond"/>
        </w:rPr>
        <w:t>Respecto a los incentivos contractuales para los emprendimientos y empresas de mujeres, las certificaciones de que trata el presente artículo deberán expedirse bajo la gravedad de juramento con una fecha de máximo treinta (30) días calendario anteriores a la prevista para el cierre del procedimiento de selección.</w:t>
      </w:r>
    </w:p>
    <w:p w14:paraId="4C0BB0B8" w14:textId="77777777" w:rsidR="009975B3" w:rsidRDefault="0074125B">
      <w:pPr>
        <w:pStyle w:val="Ttulo2"/>
        <w:numPr>
          <w:ilvl w:val="0"/>
          <w:numId w:val="16"/>
        </w:numPr>
        <w:spacing w:before="262" w:after="0"/>
        <w:ind w:left="0" w:right="30" w:firstLine="0"/>
        <w:rPr>
          <w:rFonts w:ascii="Garamond" w:eastAsia="Garamond" w:hAnsi="Garamond" w:cs="Garamond"/>
          <w:b w:val="0"/>
          <w:bCs w:val="0"/>
        </w:rPr>
      </w:pPr>
      <w:r>
        <w:rPr>
          <w:rFonts w:ascii="Garamond" w:eastAsia="Garamond" w:hAnsi="Garamond" w:cs="Garamond"/>
          <w:b w:val="0"/>
          <w:bCs w:val="0"/>
        </w:rPr>
        <w:t xml:space="preserve">Forma de Acreditar la Calidad de </w:t>
      </w:r>
      <w:proofErr w:type="spellStart"/>
      <w:r>
        <w:rPr>
          <w:rFonts w:ascii="Garamond" w:eastAsia="Garamond" w:hAnsi="Garamond" w:cs="Garamond"/>
          <w:b w:val="0"/>
          <w:bCs w:val="0"/>
        </w:rPr>
        <w:t>Mipyme</w:t>
      </w:r>
      <w:proofErr w:type="spellEnd"/>
      <w:r>
        <w:rPr>
          <w:rFonts w:ascii="Garamond" w:eastAsia="Garamond" w:hAnsi="Garamond" w:cs="Garamond"/>
          <w:b w:val="0"/>
          <w:bCs w:val="0"/>
        </w:rPr>
        <w:t>:</w:t>
      </w:r>
    </w:p>
    <w:p w14:paraId="4C0BB0B9" w14:textId="77777777" w:rsidR="009975B3" w:rsidRDefault="0074125B">
      <w:pPr>
        <w:spacing w:before="270" w:line="233" w:lineRule="auto"/>
        <w:ind w:right="30"/>
        <w:jc w:val="both"/>
        <w:rPr>
          <w:rFonts w:ascii="Garamond" w:eastAsia="Garamond" w:hAnsi="Garamond" w:cs="Garamond"/>
        </w:rPr>
      </w:pPr>
      <w:r>
        <w:rPr>
          <w:rFonts w:ascii="Garamond" w:eastAsia="Garamond" w:hAnsi="Garamond" w:cs="Garamond"/>
        </w:rPr>
        <w:t>Las personas naturales mediante certificación expedida por ellos y un contador público, adjuntando copia del registro mercantil.</w:t>
      </w:r>
    </w:p>
    <w:p w14:paraId="4C0BB0BA" w14:textId="77777777" w:rsidR="009975B3" w:rsidRDefault="0074125B">
      <w:pPr>
        <w:spacing w:before="270" w:line="233" w:lineRule="auto"/>
        <w:ind w:right="30"/>
        <w:jc w:val="both"/>
        <w:rPr>
          <w:rFonts w:ascii="Garamond" w:eastAsia="Garamond" w:hAnsi="Garamond" w:cs="Garamond"/>
        </w:rPr>
      </w:pPr>
      <w:r>
        <w:rPr>
          <w:rFonts w:ascii="Garamond" w:eastAsia="Garamond" w:hAnsi="Garamond" w:cs="Garamond"/>
        </w:rPr>
        <w:t>Las personas jurídicas mediante certificación expedida por el representante legal y el contador o revisor fiscal, si están obligados a tenerlo, adjuntando copia del certificado de existencia y representación legal expedido por la Cámara de Comercio o por la autoridad competente para expedir dicha certificación.</w:t>
      </w:r>
    </w:p>
    <w:p w14:paraId="4C0BB0BB" w14:textId="77777777" w:rsidR="009975B3" w:rsidRDefault="0074125B">
      <w:pPr>
        <w:spacing w:before="268" w:line="233" w:lineRule="auto"/>
        <w:ind w:right="30"/>
        <w:jc w:val="both"/>
        <w:rPr>
          <w:rFonts w:ascii="Garamond" w:eastAsia="Garamond" w:hAnsi="Garamond" w:cs="Garamond"/>
        </w:rPr>
      </w:pPr>
      <w:r>
        <w:rPr>
          <w:rFonts w:ascii="Garamond" w:eastAsia="Garamond" w:hAnsi="Garamond" w:cs="Garamond"/>
        </w:rPr>
        <w:lastRenderedPageBreak/>
        <w:t>Para la acreditación deberán observarse los rangos de clasificación empresarial establecidos de conformidad con la Ley 590 de 2000 y el Decreto 1074 de 2015, o las normas que lo modifiquen, sustituyan o complementen.</w:t>
      </w:r>
    </w:p>
    <w:p w14:paraId="4C0BB0BC" w14:textId="77777777" w:rsidR="009975B3" w:rsidRDefault="0074125B">
      <w:pPr>
        <w:spacing w:before="269" w:line="233" w:lineRule="auto"/>
        <w:ind w:right="30"/>
        <w:jc w:val="both"/>
        <w:rPr>
          <w:rFonts w:ascii="Garamond" w:eastAsia="Garamond" w:hAnsi="Garamond" w:cs="Garamond"/>
        </w:rPr>
      </w:pPr>
      <w:r>
        <w:rPr>
          <w:rFonts w:ascii="Garamond" w:eastAsia="Garamond" w:hAnsi="Garamond" w:cs="Garamond"/>
        </w:rPr>
        <w:t xml:space="preserve">En todo caso, las </w:t>
      </w:r>
      <w:proofErr w:type="spellStart"/>
      <w:r>
        <w:rPr>
          <w:rFonts w:ascii="Garamond" w:eastAsia="Garamond" w:hAnsi="Garamond" w:cs="Garamond"/>
        </w:rPr>
        <w:t>Mipyme</w:t>
      </w:r>
      <w:proofErr w:type="spellEnd"/>
      <w:r>
        <w:rPr>
          <w:rFonts w:ascii="Garamond" w:eastAsia="Garamond" w:hAnsi="Garamond" w:cs="Garamond"/>
        </w:rPr>
        <w:t xml:space="preserve"> también podrán acreditar esta condición con la copia del certificado del Registro Único de Proponentes, el cual deberá encontrarse vigente y en firme al momento de su presentación.</w:t>
      </w:r>
    </w:p>
    <w:p w14:paraId="4C0BB0BD" w14:textId="77777777" w:rsidR="009975B3" w:rsidRDefault="009975B3">
      <w:pPr>
        <w:jc w:val="both"/>
        <w:rPr>
          <w:rFonts w:ascii="Garamond" w:eastAsia="Garamond" w:hAnsi="Garamond" w:cs="Garamond"/>
          <w:b/>
          <w:bCs/>
        </w:rPr>
      </w:pPr>
    </w:p>
    <w:p w14:paraId="4C0BB0BE" w14:textId="77777777" w:rsidR="009975B3" w:rsidRDefault="0074125B">
      <w:pPr>
        <w:jc w:val="both"/>
      </w:pPr>
      <w:r>
        <w:rPr>
          <w:rFonts w:ascii="Garamond" w:eastAsia="Garamond" w:hAnsi="Garamond" w:cs="Garamond"/>
          <w:b/>
          <w:bCs/>
        </w:rPr>
        <w:t xml:space="preserve">5.4.2 OBLIGACIONES AMBIENTALES </w:t>
      </w:r>
      <w:r>
        <w:rPr>
          <w:rFonts w:ascii="Garamond" w:eastAsia="Garamond" w:hAnsi="Garamond" w:cs="Garamond"/>
        </w:rPr>
        <w:t xml:space="preserve">  </w:t>
      </w:r>
    </w:p>
    <w:p w14:paraId="4C0BB0BF" w14:textId="77777777" w:rsidR="009975B3" w:rsidRDefault="009975B3">
      <w:pPr>
        <w:jc w:val="both"/>
        <w:rPr>
          <w:rFonts w:ascii="Garamond" w:eastAsia="Garamond" w:hAnsi="Garamond" w:cs="Garamond"/>
        </w:rPr>
      </w:pPr>
    </w:p>
    <w:p w14:paraId="4C0BB0C0" w14:textId="77777777" w:rsidR="009975B3" w:rsidRDefault="0074125B">
      <w:pPr>
        <w:spacing w:line="230" w:lineRule="auto"/>
        <w:ind w:right="30"/>
        <w:jc w:val="both"/>
        <w:rPr>
          <w:rFonts w:ascii="Garamond" w:eastAsia="Garamond" w:hAnsi="Garamond" w:cs="Garamond"/>
        </w:rPr>
      </w:pPr>
      <w:r>
        <w:rPr>
          <w:rFonts w:ascii="Garamond" w:eastAsia="Garamond" w:hAnsi="Garamond" w:cs="Garamond"/>
        </w:rPr>
        <w:t>Ajustarse a la Guía de Contratación Sostenible y a las demás normas establecidas por la Secretaría de Gobierno del Distrito, durante la ejecución del convenio o proyecto y demás disposiciones que la Alcaldía Local de San Cristóbal, solicite en el momento de la liquidación del convenio, con el fin de dar cumplimiento a lo establecido en las Fichas de contratación sostenible No. 9, 10, 23 y 26 anexas. El proponente al momento de presentar su propuesta debe aportar los documentos requeridos en estas fichas, lo</w:t>
      </w:r>
      <w:r>
        <w:rPr>
          <w:rFonts w:ascii="Garamond" w:eastAsia="Garamond" w:hAnsi="Garamond" w:cs="Garamond"/>
        </w:rPr>
        <w:t>s cuales son requisitos habilitantes.</w:t>
      </w:r>
    </w:p>
    <w:p w14:paraId="4C0BB0C1" w14:textId="77777777" w:rsidR="009975B3" w:rsidRDefault="0074125B">
      <w:pPr>
        <w:pStyle w:val="Ttulo1"/>
        <w:spacing w:before="269" w:after="0" w:line="233" w:lineRule="auto"/>
        <w:ind w:left="258" w:right="30" w:hanging="258"/>
        <w:jc w:val="both"/>
        <w:rPr>
          <w:rFonts w:ascii="Garamond" w:eastAsia="Garamond" w:hAnsi="Garamond" w:cs="Garamond"/>
          <w:sz w:val="24"/>
          <w:szCs w:val="24"/>
        </w:rPr>
      </w:pPr>
      <w:r>
        <w:rPr>
          <w:rFonts w:ascii="Garamond" w:eastAsia="Garamond" w:hAnsi="Garamond" w:cs="Garamond"/>
          <w:sz w:val="24"/>
          <w:szCs w:val="24"/>
        </w:rPr>
        <w:t>5.4.3 PERSONAL MÍNIMO HABILITANTE</w:t>
      </w:r>
    </w:p>
    <w:p w14:paraId="4C0BB0C2" w14:textId="77777777" w:rsidR="009975B3" w:rsidRDefault="009975B3">
      <w:pPr>
        <w:rPr>
          <w:rFonts w:ascii="Garamond" w:eastAsia="Garamond" w:hAnsi="Garamond" w:cs="Garamond"/>
        </w:rPr>
      </w:pPr>
    </w:p>
    <w:p w14:paraId="4C0BB0C3" w14:textId="35B5B265" w:rsidR="009975B3" w:rsidRDefault="0074125B">
      <w:pPr>
        <w:spacing w:before="245" w:line="233" w:lineRule="auto"/>
        <w:ind w:right="143"/>
        <w:jc w:val="both"/>
        <w:rPr>
          <w:rFonts w:ascii="Garamond" w:eastAsia="Garamond" w:hAnsi="Garamond" w:cs="Garamond"/>
          <w:sz w:val="22"/>
          <w:szCs w:val="22"/>
        </w:rPr>
      </w:pPr>
      <w:r>
        <w:rPr>
          <w:rFonts w:ascii="Garamond" w:eastAsia="Garamond" w:hAnsi="Garamond" w:cs="Garamond"/>
          <w:sz w:val="22"/>
          <w:szCs w:val="22"/>
        </w:rPr>
        <w:t xml:space="preserve">El personal mínimo requerido al presente </w:t>
      </w:r>
      <w:r w:rsidR="00B2503B">
        <w:rPr>
          <w:rFonts w:ascii="Garamond" w:eastAsia="Garamond" w:hAnsi="Garamond" w:cs="Garamond"/>
          <w:sz w:val="22"/>
          <w:szCs w:val="22"/>
        </w:rPr>
        <w:t>proyecto</w:t>
      </w:r>
      <w:r>
        <w:rPr>
          <w:rFonts w:ascii="Garamond" w:eastAsia="Garamond" w:hAnsi="Garamond" w:cs="Garamond"/>
          <w:sz w:val="22"/>
          <w:szCs w:val="22"/>
        </w:rPr>
        <w:t xml:space="preserve"> es el siguiente:</w:t>
      </w:r>
    </w:p>
    <w:tbl>
      <w:tblPr>
        <w:tblpPr w:leftFromText="180" w:rightFromText="180" w:topFromText="180" w:bottomFromText="180" w:vertAnchor="text" w:tblpX="-182"/>
        <w:tblW w:w="9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20"/>
        <w:gridCol w:w="1875"/>
        <w:gridCol w:w="1920"/>
        <w:gridCol w:w="1530"/>
        <w:gridCol w:w="1755"/>
      </w:tblGrid>
      <w:tr w:rsidR="006A0FB0" w14:paraId="5A6633CD" w14:textId="77777777" w:rsidTr="00063160">
        <w:tc>
          <w:tcPr>
            <w:tcW w:w="2220" w:type="dxa"/>
          </w:tcPr>
          <w:p w14:paraId="24800DDC" w14:textId="77777777" w:rsidR="006A0FB0" w:rsidRDefault="006A0FB0" w:rsidP="00063160">
            <w:pPr>
              <w:jc w:val="both"/>
              <w:rPr>
                <w:rFonts w:ascii="Garamond" w:eastAsia="Garamond" w:hAnsi="Garamond" w:cs="Garamond"/>
                <w:b/>
                <w:bCs/>
              </w:rPr>
            </w:pPr>
            <w:r>
              <w:rPr>
                <w:rFonts w:ascii="Garamond" w:eastAsia="Garamond" w:hAnsi="Garamond" w:cs="Garamond"/>
                <w:b/>
                <w:bCs/>
              </w:rPr>
              <w:lastRenderedPageBreak/>
              <w:t>COMPONENTE</w:t>
            </w:r>
          </w:p>
        </w:tc>
        <w:tc>
          <w:tcPr>
            <w:tcW w:w="1875" w:type="dxa"/>
          </w:tcPr>
          <w:p w14:paraId="5FA069A4" w14:textId="77777777" w:rsidR="006A0FB0" w:rsidRDefault="006A0FB0" w:rsidP="00063160">
            <w:pPr>
              <w:jc w:val="both"/>
              <w:rPr>
                <w:rFonts w:ascii="Garamond" w:eastAsia="Garamond" w:hAnsi="Garamond" w:cs="Garamond"/>
                <w:b/>
                <w:bCs/>
              </w:rPr>
            </w:pPr>
            <w:r>
              <w:rPr>
                <w:rFonts w:ascii="Garamond" w:eastAsia="Garamond" w:hAnsi="Garamond" w:cs="Garamond"/>
                <w:b/>
                <w:bCs/>
              </w:rPr>
              <w:t>DESCRIPCIÓN</w:t>
            </w:r>
          </w:p>
        </w:tc>
        <w:tc>
          <w:tcPr>
            <w:tcW w:w="1920" w:type="dxa"/>
          </w:tcPr>
          <w:p w14:paraId="2801A5AD" w14:textId="77777777" w:rsidR="006A0FB0" w:rsidRDefault="006A0FB0" w:rsidP="00063160">
            <w:pPr>
              <w:jc w:val="both"/>
              <w:rPr>
                <w:rFonts w:ascii="Garamond" w:eastAsia="Garamond" w:hAnsi="Garamond" w:cs="Garamond"/>
                <w:b/>
                <w:bCs/>
              </w:rPr>
            </w:pPr>
            <w:r>
              <w:rPr>
                <w:rFonts w:ascii="Garamond" w:eastAsia="Garamond" w:hAnsi="Garamond" w:cs="Garamond"/>
                <w:b/>
                <w:bCs/>
              </w:rPr>
              <w:t>PERFIL</w:t>
            </w:r>
          </w:p>
        </w:tc>
        <w:tc>
          <w:tcPr>
            <w:tcW w:w="1530" w:type="dxa"/>
          </w:tcPr>
          <w:p w14:paraId="623DA34E" w14:textId="77777777" w:rsidR="006A0FB0" w:rsidRDefault="006A0FB0" w:rsidP="00063160">
            <w:pPr>
              <w:jc w:val="both"/>
              <w:rPr>
                <w:rFonts w:ascii="Garamond" w:eastAsia="Garamond" w:hAnsi="Garamond" w:cs="Garamond"/>
                <w:b/>
                <w:bCs/>
              </w:rPr>
            </w:pPr>
            <w:r>
              <w:rPr>
                <w:rFonts w:ascii="Garamond" w:eastAsia="Garamond" w:hAnsi="Garamond" w:cs="Garamond"/>
                <w:b/>
                <w:bCs/>
              </w:rPr>
              <w:t>CANTIDAD</w:t>
            </w:r>
          </w:p>
        </w:tc>
        <w:tc>
          <w:tcPr>
            <w:tcW w:w="1755" w:type="dxa"/>
          </w:tcPr>
          <w:p w14:paraId="71AECFC9" w14:textId="77777777" w:rsidR="006A0FB0" w:rsidRDefault="006A0FB0" w:rsidP="00063160">
            <w:pPr>
              <w:jc w:val="both"/>
              <w:rPr>
                <w:rFonts w:ascii="Garamond" w:eastAsia="Garamond" w:hAnsi="Garamond" w:cs="Garamond"/>
                <w:b/>
                <w:bCs/>
              </w:rPr>
            </w:pPr>
            <w:r>
              <w:rPr>
                <w:rFonts w:ascii="Garamond" w:eastAsia="Garamond" w:hAnsi="Garamond" w:cs="Garamond"/>
                <w:b/>
                <w:bCs/>
              </w:rPr>
              <w:t>TIEMPO</w:t>
            </w:r>
          </w:p>
        </w:tc>
      </w:tr>
      <w:tr w:rsidR="006A0FB0" w14:paraId="2BCC2BAD" w14:textId="77777777" w:rsidTr="00063160">
        <w:trPr>
          <w:trHeight w:val="240"/>
        </w:trPr>
        <w:tc>
          <w:tcPr>
            <w:tcW w:w="2220" w:type="dxa"/>
            <w:vMerge w:val="restart"/>
          </w:tcPr>
          <w:p w14:paraId="1DDE1AF6" w14:textId="77777777" w:rsidR="006A0FB0" w:rsidRDefault="006A0FB0" w:rsidP="00063160">
            <w:pPr>
              <w:jc w:val="both"/>
              <w:rPr>
                <w:rFonts w:ascii="Garamond" w:eastAsia="Garamond" w:hAnsi="Garamond" w:cs="Garamond"/>
              </w:rPr>
            </w:pPr>
          </w:p>
          <w:p w14:paraId="6CBD20E3" w14:textId="77777777" w:rsidR="006A0FB0" w:rsidRDefault="006A0FB0" w:rsidP="00063160">
            <w:pPr>
              <w:jc w:val="both"/>
              <w:rPr>
                <w:rFonts w:ascii="Garamond" w:eastAsia="Garamond" w:hAnsi="Garamond" w:cs="Garamond"/>
              </w:rPr>
            </w:pPr>
          </w:p>
          <w:p w14:paraId="2EA39648" w14:textId="77777777" w:rsidR="006A0FB0" w:rsidRDefault="006A0FB0" w:rsidP="00063160">
            <w:pPr>
              <w:jc w:val="both"/>
              <w:rPr>
                <w:rFonts w:ascii="Garamond" w:eastAsia="Garamond" w:hAnsi="Garamond" w:cs="Garamond"/>
                <w:shd w:val="clear" w:color="auto" w:fill="FF9900"/>
              </w:rPr>
            </w:pPr>
            <w:r>
              <w:rPr>
                <w:rFonts w:ascii="Garamond" w:eastAsia="Garamond" w:hAnsi="Garamond" w:cs="Garamond"/>
              </w:rPr>
              <w:t>Todos los componentes del proyecto</w:t>
            </w:r>
          </w:p>
        </w:tc>
        <w:tc>
          <w:tcPr>
            <w:tcW w:w="1875" w:type="dxa"/>
          </w:tcPr>
          <w:p w14:paraId="54C91EB3" w14:textId="77777777" w:rsidR="006A0FB0" w:rsidRDefault="006A0FB0" w:rsidP="00063160">
            <w:pPr>
              <w:jc w:val="both"/>
              <w:rPr>
                <w:rFonts w:ascii="Garamond" w:eastAsia="Garamond" w:hAnsi="Garamond" w:cs="Garamond"/>
              </w:rPr>
            </w:pPr>
          </w:p>
          <w:p w14:paraId="42AB8B00" w14:textId="77777777" w:rsidR="006A0FB0" w:rsidRDefault="006A0FB0" w:rsidP="00063160">
            <w:pPr>
              <w:jc w:val="both"/>
              <w:rPr>
                <w:rFonts w:ascii="Garamond" w:eastAsia="Garamond" w:hAnsi="Garamond" w:cs="Garamond"/>
              </w:rPr>
            </w:pPr>
          </w:p>
          <w:p w14:paraId="4A004DE6" w14:textId="77777777" w:rsidR="006A0FB0" w:rsidRDefault="006A0FB0" w:rsidP="00063160">
            <w:pPr>
              <w:jc w:val="both"/>
              <w:rPr>
                <w:rFonts w:ascii="Garamond" w:eastAsia="Garamond" w:hAnsi="Garamond" w:cs="Garamond"/>
              </w:rPr>
            </w:pPr>
            <w:r>
              <w:rPr>
                <w:rFonts w:ascii="Garamond" w:eastAsia="Garamond" w:hAnsi="Garamond" w:cs="Garamond"/>
              </w:rPr>
              <w:t>Coordinador o Coordinadora</w:t>
            </w:r>
          </w:p>
          <w:p w14:paraId="08B954AA" w14:textId="77777777" w:rsidR="006A0FB0" w:rsidRDefault="006A0FB0" w:rsidP="00063160">
            <w:pPr>
              <w:jc w:val="both"/>
              <w:rPr>
                <w:rFonts w:ascii="Garamond" w:eastAsia="Garamond" w:hAnsi="Garamond" w:cs="Garamond"/>
              </w:rPr>
            </w:pPr>
            <w:r>
              <w:rPr>
                <w:rFonts w:ascii="Garamond" w:eastAsia="Garamond" w:hAnsi="Garamond" w:cs="Garamond"/>
              </w:rPr>
              <w:t xml:space="preserve">General del </w:t>
            </w:r>
          </w:p>
          <w:p w14:paraId="48F1A4A5" w14:textId="77777777" w:rsidR="006A0FB0" w:rsidRDefault="006A0FB0" w:rsidP="00063160">
            <w:pPr>
              <w:jc w:val="both"/>
              <w:rPr>
                <w:rFonts w:ascii="Garamond" w:eastAsia="Garamond" w:hAnsi="Garamond" w:cs="Garamond"/>
              </w:rPr>
            </w:pPr>
            <w:r>
              <w:rPr>
                <w:rFonts w:ascii="Garamond" w:eastAsia="Garamond" w:hAnsi="Garamond" w:cs="Garamond"/>
              </w:rPr>
              <w:t>Proyecto 2409</w:t>
            </w:r>
          </w:p>
        </w:tc>
        <w:tc>
          <w:tcPr>
            <w:tcW w:w="1920" w:type="dxa"/>
          </w:tcPr>
          <w:p w14:paraId="79463231" w14:textId="3F9BB46F" w:rsidR="006A0FB0" w:rsidRDefault="006A0FB0" w:rsidP="00063160">
            <w:pPr>
              <w:spacing w:before="240" w:after="240"/>
              <w:jc w:val="both"/>
              <w:rPr>
                <w:rFonts w:ascii="Garamond" w:eastAsia="Garamond" w:hAnsi="Garamond" w:cs="Garamond"/>
              </w:rPr>
            </w:pPr>
            <w:r>
              <w:rPr>
                <w:rFonts w:ascii="Garamond" w:eastAsia="Garamond" w:hAnsi="Garamond" w:cs="Garamond"/>
              </w:rPr>
              <w:t xml:space="preserve">Profesional universitario II: Profesional en administración, ingeniero de sistemas, administración pública, </w:t>
            </w:r>
            <w:r w:rsidR="00ED2E10">
              <w:rPr>
                <w:rFonts w:ascii="Garamond" w:eastAsia="Garamond" w:hAnsi="Garamond" w:cs="Garamond"/>
              </w:rPr>
              <w:t>economía, educación</w:t>
            </w:r>
            <w:r>
              <w:rPr>
                <w:rFonts w:ascii="Garamond" w:eastAsia="Garamond" w:hAnsi="Garamond" w:cs="Garamond"/>
              </w:rPr>
              <w:t xml:space="preserve">, o áreas afines con mínimo tres (3) años de experiencia general. Contar con certificación de haber coordinado como mínimo un (1) proyecto.   </w:t>
            </w:r>
          </w:p>
          <w:p w14:paraId="1500835B" w14:textId="0677FB62" w:rsidR="006A0FB0" w:rsidRDefault="006A0FB0" w:rsidP="00063160">
            <w:pPr>
              <w:spacing w:before="240" w:after="240"/>
              <w:jc w:val="both"/>
              <w:rPr>
                <w:rFonts w:ascii="Garamond" w:eastAsia="Garamond" w:hAnsi="Garamond" w:cs="Garamond"/>
              </w:rPr>
            </w:pPr>
            <w:r>
              <w:rPr>
                <w:rFonts w:ascii="Garamond" w:eastAsia="Garamond" w:hAnsi="Garamond" w:cs="Garamond"/>
              </w:rPr>
              <w:t xml:space="preserve">Preferiblemente con experiencia en coordinación de proyectos de </w:t>
            </w:r>
            <w:r w:rsidR="00ED2E10">
              <w:rPr>
                <w:rFonts w:ascii="Garamond" w:eastAsia="Garamond" w:hAnsi="Garamond" w:cs="Garamond"/>
              </w:rPr>
              <w:t>inteligencia artificial</w:t>
            </w:r>
            <w:r>
              <w:rPr>
                <w:rFonts w:ascii="Garamond" w:eastAsia="Garamond" w:hAnsi="Garamond" w:cs="Garamond"/>
              </w:rPr>
              <w:t xml:space="preserve"> y/o liderazgo juvenil.</w:t>
            </w:r>
          </w:p>
        </w:tc>
        <w:tc>
          <w:tcPr>
            <w:tcW w:w="1530" w:type="dxa"/>
          </w:tcPr>
          <w:p w14:paraId="4FBBEFC8" w14:textId="77777777" w:rsidR="006A0FB0" w:rsidRDefault="006A0FB0" w:rsidP="00063160">
            <w:pPr>
              <w:jc w:val="both"/>
              <w:rPr>
                <w:rFonts w:ascii="Garamond" w:eastAsia="Garamond" w:hAnsi="Garamond" w:cs="Garamond"/>
              </w:rPr>
            </w:pPr>
          </w:p>
          <w:p w14:paraId="77EAAE8F" w14:textId="77777777" w:rsidR="006A0FB0" w:rsidRDefault="006A0FB0" w:rsidP="00063160">
            <w:pPr>
              <w:jc w:val="both"/>
              <w:rPr>
                <w:rFonts w:ascii="Garamond" w:eastAsia="Garamond" w:hAnsi="Garamond" w:cs="Garamond"/>
              </w:rPr>
            </w:pPr>
          </w:p>
          <w:p w14:paraId="01379B2A" w14:textId="77777777" w:rsidR="006A0FB0" w:rsidRDefault="006A0FB0" w:rsidP="00063160">
            <w:pPr>
              <w:jc w:val="center"/>
              <w:rPr>
                <w:rFonts w:ascii="Garamond" w:eastAsia="Garamond" w:hAnsi="Garamond" w:cs="Garamond"/>
              </w:rPr>
            </w:pPr>
            <w:r>
              <w:rPr>
                <w:rFonts w:ascii="Garamond" w:eastAsia="Garamond" w:hAnsi="Garamond" w:cs="Garamond"/>
              </w:rPr>
              <w:t>1</w:t>
            </w:r>
          </w:p>
        </w:tc>
        <w:tc>
          <w:tcPr>
            <w:tcW w:w="1755" w:type="dxa"/>
          </w:tcPr>
          <w:p w14:paraId="4D484D6F" w14:textId="77777777" w:rsidR="006A0FB0" w:rsidRDefault="006A0FB0" w:rsidP="00063160">
            <w:pPr>
              <w:jc w:val="both"/>
              <w:rPr>
                <w:rFonts w:ascii="Garamond" w:eastAsia="Garamond" w:hAnsi="Garamond" w:cs="Garamond"/>
              </w:rPr>
            </w:pPr>
          </w:p>
          <w:p w14:paraId="69CF777C" w14:textId="77777777" w:rsidR="006A0FB0" w:rsidRDefault="006A0FB0" w:rsidP="00063160">
            <w:pPr>
              <w:jc w:val="both"/>
              <w:rPr>
                <w:rFonts w:ascii="Garamond" w:eastAsia="Garamond" w:hAnsi="Garamond" w:cs="Garamond"/>
              </w:rPr>
            </w:pPr>
          </w:p>
          <w:p w14:paraId="5727C562" w14:textId="77777777" w:rsidR="006A0FB0" w:rsidRDefault="006A0FB0" w:rsidP="00063160">
            <w:pPr>
              <w:jc w:val="center"/>
              <w:rPr>
                <w:rFonts w:ascii="Garamond" w:eastAsia="Garamond" w:hAnsi="Garamond" w:cs="Garamond"/>
              </w:rPr>
            </w:pPr>
            <w:r>
              <w:rPr>
                <w:rFonts w:ascii="Garamond" w:eastAsia="Garamond" w:hAnsi="Garamond" w:cs="Garamond"/>
              </w:rPr>
              <w:t xml:space="preserve">7 </w:t>
            </w:r>
            <w:proofErr w:type="gramStart"/>
            <w:r>
              <w:rPr>
                <w:rFonts w:ascii="Garamond" w:eastAsia="Garamond" w:hAnsi="Garamond" w:cs="Garamond"/>
              </w:rPr>
              <w:t>Meses</w:t>
            </w:r>
            <w:proofErr w:type="gramEnd"/>
          </w:p>
        </w:tc>
      </w:tr>
      <w:tr w:rsidR="006A0FB0" w14:paraId="7062E9BE" w14:textId="77777777" w:rsidTr="00063160">
        <w:trPr>
          <w:trHeight w:val="240"/>
        </w:trPr>
        <w:tc>
          <w:tcPr>
            <w:tcW w:w="2220" w:type="dxa"/>
            <w:vMerge/>
          </w:tcPr>
          <w:p w14:paraId="52B454FA" w14:textId="77777777" w:rsidR="006A0FB0" w:rsidRDefault="006A0FB0" w:rsidP="00063160">
            <w:pPr>
              <w:spacing w:line="276" w:lineRule="auto"/>
              <w:rPr>
                <w:rFonts w:ascii="Garamond" w:eastAsia="Garamond" w:hAnsi="Garamond" w:cs="Garamond"/>
              </w:rPr>
            </w:pPr>
          </w:p>
        </w:tc>
        <w:tc>
          <w:tcPr>
            <w:tcW w:w="1875" w:type="dxa"/>
          </w:tcPr>
          <w:p w14:paraId="6B2CDF72" w14:textId="77777777" w:rsidR="006A0FB0" w:rsidRDefault="006A0FB0" w:rsidP="00063160">
            <w:pPr>
              <w:jc w:val="both"/>
              <w:rPr>
                <w:rFonts w:ascii="Garamond" w:eastAsia="Garamond" w:hAnsi="Garamond" w:cs="Garamond"/>
              </w:rPr>
            </w:pPr>
            <w:r>
              <w:rPr>
                <w:rFonts w:ascii="Garamond" w:eastAsia="Garamond" w:hAnsi="Garamond" w:cs="Garamond"/>
              </w:rPr>
              <w:t>Docentes</w:t>
            </w:r>
          </w:p>
        </w:tc>
        <w:tc>
          <w:tcPr>
            <w:tcW w:w="1920" w:type="dxa"/>
          </w:tcPr>
          <w:p w14:paraId="33851672" w14:textId="77777777" w:rsidR="006A0FB0" w:rsidRDefault="006A0FB0" w:rsidP="00063160">
            <w:pPr>
              <w:jc w:val="both"/>
              <w:rPr>
                <w:rFonts w:ascii="Garamond" w:eastAsia="Garamond" w:hAnsi="Garamond" w:cs="Garamond"/>
                <w:i/>
                <w:iCs/>
              </w:rPr>
            </w:pPr>
            <w:r>
              <w:rPr>
                <w:rFonts w:ascii="Garamond" w:eastAsia="Garamond" w:hAnsi="Garamond" w:cs="Garamond"/>
              </w:rPr>
              <w:t xml:space="preserve">Profesional en Psicología, Trabajo Social, Ciencia Política, Administración Pública, Administración, Economía o áreas afines, con </w:t>
            </w:r>
            <w:r>
              <w:rPr>
                <w:rFonts w:ascii="Garamond" w:eastAsia="Garamond" w:hAnsi="Garamond" w:cs="Garamond"/>
              </w:rPr>
              <w:lastRenderedPageBreak/>
              <w:t>mínimo veinticuatro (24) meses de experiencia certificada en procesos de formación con jóvenes, liderazgo comunitario y/o fortalecimiento de organizaciones sociales.</w:t>
            </w:r>
          </w:p>
          <w:p w14:paraId="13BADAF9" w14:textId="77777777" w:rsidR="006A0FB0" w:rsidRDefault="006A0FB0" w:rsidP="00063160">
            <w:pPr>
              <w:spacing w:before="240" w:after="240"/>
              <w:jc w:val="both"/>
              <w:rPr>
                <w:rFonts w:ascii="Garamond" w:eastAsia="Garamond" w:hAnsi="Garamond" w:cs="Garamond"/>
              </w:rPr>
            </w:pPr>
            <w:r>
              <w:rPr>
                <w:rFonts w:ascii="Garamond" w:eastAsia="Garamond" w:hAnsi="Garamond" w:cs="Garamond"/>
                <w:i/>
                <w:iCs/>
              </w:rPr>
              <w:t>*Preferiblemente residente de la localidad de San Cristóbal.</w:t>
            </w:r>
            <w:r>
              <w:rPr>
                <w:rFonts w:ascii="Garamond" w:eastAsia="Garamond" w:hAnsi="Garamond" w:cs="Garamond"/>
              </w:rPr>
              <w:t xml:space="preserve"> </w:t>
            </w:r>
          </w:p>
        </w:tc>
        <w:tc>
          <w:tcPr>
            <w:tcW w:w="1530" w:type="dxa"/>
          </w:tcPr>
          <w:p w14:paraId="026F47D8" w14:textId="77777777" w:rsidR="006A0FB0" w:rsidRDefault="006A0FB0" w:rsidP="00063160">
            <w:pPr>
              <w:jc w:val="both"/>
              <w:rPr>
                <w:rFonts w:ascii="Garamond" w:eastAsia="Garamond" w:hAnsi="Garamond" w:cs="Garamond"/>
              </w:rPr>
            </w:pPr>
          </w:p>
          <w:p w14:paraId="0223E497" w14:textId="77777777" w:rsidR="006A0FB0" w:rsidRDefault="006A0FB0" w:rsidP="00063160">
            <w:pPr>
              <w:jc w:val="center"/>
              <w:rPr>
                <w:rFonts w:ascii="Garamond" w:eastAsia="Garamond" w:hAnsi="Garamond" w:cs="Garamond"/>
              </w:rPr>
            </w:pPr>
            <w:r>
              <w:rPr>
                <w:rFonts w:ascii="Garamond" w:eastAsia="Garamond" w:hAnsi="Garamond" w:cs="Garamond"/>
              </w:rPr>
              <w:t>4</w:t>
            </w:r>
          </w:p>
        </w:tc>
        <w:tc>
          <w:tcPr>
            <w:tcW w:w="1755" w:type="dxa"/>
          </w:tcPr>
          <w:p w14:paraId="36053466" w14:textId="77777777" w:rsidR="006A0FB0" w:rsidRDefault="006A0FB0" w:rsidP="00063160">
            <w:pPr>
              <w:jc w:val="both"/>
              <w:rPr>
                <w:rFonts w:ascii="Garamond" w:eastAsia="Garamond" w:hAnsi="Garamond" w:cs="Garamond"/>
              </w:rPr>
            </w:pPr>
          </w:p>
          <w:p w14:paraId="00B7F8BB" w14:textId="77777777" w:rsidR="006A0FB0" w:rsidRDefault="006A0FB0" w:rsidP="00063160">
            <w:pPr>
              <w:jc w:val="center"/>
              <w:rPr>
                <w:rFonts w:ascii="Garamond" w:eastAsia="Garamond" w:hAnsi="Garamond" w:cs="Garamond"/>
              </w:rPr>
            </w:pPr>
            <w:r>
              <w:rPr>
                <w:rFonts w:ascii="Garamond" w:eastAsia="Garamond" w:hAnsi="Garamond" w:cs="Garamond"/>
              </w:rPr>
              <w:t>7 DÍAS</w:t>
            </w:r>
          </w:p>
          <w:p w14:paraId="2CCDDB4D" w14:textId="77777777" w:rsidR="006A0FB0" w:rsidRDefault="006A0FB0" w:rsidP="00063160">
            <w:pPr>
              <w:jc w:val="both"/>
              <w:rPr>
                <w:rFonts w:ascii="Garamond" w:eastAsia="Garamond" w:hAnsi="Garamond" w:cs="Garamond"/>
              </w:rPr>
            </w:pPr>
          </w:p>
        </w:tc>
      </w:tr>
      <w:tr w:rsidR="006A0FB0" w14:paraId="713875F4" w14:textId="77777777" w:rsidTr="00063160">
        <w:trPr>
          <w:trHeight w:val="240"/>
        </w:trPr>
        <w:tc>
          <w:tcPr>
            <w:tcW w:w="2220" w:type="dxa"/>
            <w:vMerge/>
          </w:tcPr>
          <w:p w14:paraId="1DAE2263" w14:textId="77777777" w:rsidR="006A0FB0" w:rsidRDefault="006A0FB0" w:rsidP="00063160">
            <w:pPr>
              <w:spacing w:line="276" w:lineRule="auto"/>
              <w:rPr>
                <w:rFonts w:ascii="Garamond" w:eastAsia="Garamond" w:hAnsi="Garamond" w:cs="Garamond"/>
              </w:rPr>
            </w:pPr>
          </w:p>
        </w:tc>
        <w:tc>
          <w:tcPr>
            <w:tcW w:w="1875" w:type="dxa"/>
          </w:tcPr>
          <w:p w14:paraId="3C69F1AD" w14:textId="77777777" w:rsidR="006A0FB0" w:rsidRDefault="006A0FB0" w:rsidP="00063160">
            <w:pPr>
              <w:jc w:val="both"/>
              <w:rPr>
                <w:rFonts w:ascii="Garamond" w:eastAsia="Garamond" w:hAnsi="Garamond" w:cs="Garamond"/>
              </w:rPr>
            </w:pPr>
            <w:r>
              <w:rPr>
                <w:rFonts w:ascii="Garamond" w:eastAsia="Garamond" w:hAnsi="Garamond" w:cs="Garamond"/>
              </w:rPr>
              <w:t>Docentes</w:t>
            </w:r>
          </w:p>
        </w:tc>
        <w:tc>
          <w:tcPr>
            <w:tcW w:w="1920" w:type="dxa"/>
          </w:tcPr>
          <w:p w14:paraId="47695F27" w14:textId="77777777" w:rsidR="006A0FB0" w:rsidRDefault="006A0FB0" w:rsidP="00063160">
            <w:pPr>
              <w:jc w:val="both"/>
              <w:rPr>
                <w:rFonts w:ascii="Garamond" w:eastAsia="Garamond" w:hAnsi="Garamond" w:cs="Garamond"/>
              </w:rPr>
            </w:pPr>
            <w:r>
              <w:rPr>
                <w:rFonts w:ascii="Garamond" w:eastAsia="Garamond" w:hAnsi="Garamond" w:cs="Garamond"/>
              </w:rPr>
              <w:t>profesional requerido – Abogado(a):</w:t>
            </w:r>
          </w:p>
          <w:p w14:paraId="307424D3" w14:textId="77777777" w:rsidR="006A0FB0" w:rsidRDefault="006A0FB0" w:rsidP="00063160">
            <w:pPr>
              <w:jc w:val="both"/>
              <w:rPr>
                <w:rFonts w:ascii="Garamond" w:eastAsia="Garamond" w:hAnsi="Garamond" w:cs="Garamond"/>
              </w:rPr>
            </w:pPr>
            <w:r>
              <w:rPr>
                <w:rFonts w:ascii="Garamond" w:eastAsia="Garamond" w:hAnsi="Garamond" w:cs="Garamond"/>
              </w:rPr>
              <w:t xml:space="preserve">Profesional en Derecho con experiencia certificada en el desarrollo e implementación de procesos de formación dirigidos a jóvenes, así como en estrategias de liderazgo comunitario y fortalecimiento de organizaciones sociales. Deberá contar con habilidades para la </w:t>
            </w:r>
            <w:r>
              <w:rPr>
                <w:rFonts w:ascii="Garamond" w:eastAsia="Garamond" w:hAnsi="Garamond" w:cs="Garamond"/>
              </w:rPr>
              <w:lastRenderedPageBreak/>
              <w:t>facilitación de espacios pedagógicos, trabajo territorial, articulación institucional y acompañamiento a iniciativas de participación ciudadana.</w:t>
            </w:r>
          </w:p>
          <w:p w14:paraId="72B57B54" w14:textId="77777777" w:rsidR="006A0FB0" w:rsidRDefault="006A0FB0" w:rsidP="00063160">
            <w:pPr>
              <w:spacing w:before="240" w:after="240"/>
              <w:jc w:val="both"/>
              <w:rPr>
                <w:rFonts w:ascii="Garamond" w:eastAsia="Garamond" w:hAnsi="Garamond" w:cs="Garamond"/>
              </w:rPr>
            </w:pPr>
            <w:r>
              <w:rPr>
                <w:rFonts w:ascii="Garamond" w:eastAsia="Garamond" w:hAnsi="Garamond" w:cs="Garamond"/>
                <w:i/>
                <w:iCs/>
              </w:rPr>
              <w:t>Residente de la localidad de San Cristóbal.</w:t>
            </w:r>
            <w:r>
              <w:rPr>
                <w:rFonts w:ascii="Garamond" w:eastAsia="Garamond" w:hAnsi="Garamond" w:cs="Garamond"/>
              </w:rPr>
              <w:t xml:space="preserve"> </w:t>
            </w:r>
          </w:p>
          <w:p w14:paraId="37494D10" w14:textId="77777777" w:rsidR="006A0FB0" w:rsidRDefault="006A0FB0" w:rsidP="00063160">
            <w:pPr>
              <w:jc w:val="both"/>
              <w:rPr>
                <w:rFonts w:ascii="Garamond" w:eastAsia="Garamond" w:hAnsi="Garamond" w:cs="Garamond"/>
              </w:rPr>
            </w:pPr>
          </w:p>
        </w:tc>
        <w:tc>
          <w:tcPr>
            <w:tcW w:w="1530" w:type="dxa"/>
          </w:tcPr>
          <w:p w14:paraId="121E28EB" w14:textId="77777777" w:rsidR="006A0FB0" w:rsidRDefault="006A0FB0" w:rsidP="00063160">
            <w:pPr>
              <w:jc w:val="both"/>
              <w:rPr>
                <w:rFonts w:ascii="Garamond" w:eastAsia="Garamond" w:hAnsi="Garamond" w:cs="Garamond"/>
              </w:rPr>
            </w:pPr>
            <w:r>
              <w:rPr>
                <w:rFonts w:ascii="Garamond" w:eastAsia="Garamond" w:hAnsi="Garamond" w:cs="Garamond"/>
              </w:rPr>
              <w:lastRenderedPageBreak/>
              <w:t xml:space="preserve">          1</w:t>
            </w:r>
          </w:p>
        </w:tc>
        <w:tc>
          <w:tcPr>
            <w:tcW w:w="1755" w:type="dxa"/>
          </w:tcPr>
          <w:p w14:paraId="2A148B80" w14:textId="77777777" w:rsidR="006A0FB0" w:rsidRDefault="006A0FB0" w:rsidP="00063160">
            <w:pPr>
              <w:jc w:val="both"/>
              <w:rPr>
                <w:rFonts w:ascii="Garamond" w:eastAsia="Garamond" w:hAnsi="Garamond" w:cs="Garamond"/>
              </w:rPr>
            </w:pPr>
            <w:r>
              <w:rPr>
                <w:rFonts w:ascii="Garamond" w:eastAsia="Garamond" w:hAnsi="Garamond" w:cs="Garamond"/>
              </w:rPr>
              <w:t xml:space="preserve">       </w:t>
            </w:r>
            <w:proofErr w:type="gramStart"/>
            <w:r>
              <w:rPr>
                <w:rFonts w:ascii="Garamond" w:eastAsia="Garamond" w:hAnsi="Garamond" w:cs="Garamond"/>
              </w:rPr>
              <w:t>2  DÍAS</w:t>
            </w:r>
            <w:proofErr w:type="gramEnd"/>
          </w:p>
        </w:tc>
      </w:tr>
      <w:tr w:rsidR="006A0FB0" w14:paraId="4EFF1DB5" w14:textId="77777777" w:rsidTr="00063160">
        <w:trPr>
          <w:trHeight w:val="240"/>
        </w:trPr>
        <w:tc>
          <w:tcPr>
            <w:tcW w:w="2220" w:type="dxa"/>
            <w:vMerge/>
          </w:tcPr>
          <w:p w14:paraId="1E120449" w14:textId="77777777" w:rsidR="006A0FB0" w:rsidRDefault="006A0FB0" w:rsidP="00063160">
            <w:pPr>
              <w:spacing w:line="276" w:lineRule="auto"/>
              <w:rPr>
                <w:rFonts w:ascii="Garamond" w:eastAsia="Garamond" w:hAnsi="Garamond" w:cs="Garamond"/>
              </w:rPr>
            </w:pPr>
          </w:p>
        </w:tc>
        <w:tc>
          <w:tcPr>
            <w:tcW w:w="1875" w:type="dxa"/>
          </w:tcPr>
          <w:p w14:paraId="343B14B3" w14:textId="77777777" w:rsidR="006A0FB0" w:rsidRDefault="006A0FB0" w:rsidP="00063160">
            <w:pPr>
              <w:jc w:val="both"/>
              <w:rPr>
                <w:rFonts w:ascii="Garamond" w:eastAsia="Garamond" w:hAnsi="Garamond" w:cs="Garamond"/>
              </w:rPr>
            </w:pPr>
            <w:r>
              <w:rPr>
                <w:rFonts w:ascii="Garamond" w:eastAsia="Garamond" w:hAnsi="Garamond" w:cs="Garamond"/>
              </w:rPr>
              <w:t>Docentes</w:t>
            </w:r>
          </w:p>
        </w:tc>
        <w:tc>
          <w:tcPr>
            <w:tcW w:w="1920" w:type="dxa"/>
          </w:tcPr>
          <w:p w14:paraId="5995E8FF" w14:textId="77777777" w:rsidR="006A0FB0" w:rsidRDefault="006A0FB0" w:rsidP="00063160">
            <w:pPr>
              <w:jc w:val="both"/>
              <w:rPr>
                <w:rFonts w:ascii="Garamond" w:eastAsia="Garamond" w:hAnsi="Garamond" w:cs="Garamond"/>
              </w:rPr>
            </w:pPr>
            <w:r>
              <w:rPr>
                <w:rFonts w:ascii="Garamond" w:eastAsia="Garamond" w:hAnsi="Garamond" w:cs="Garamond"/>
              </w:rPr>
              <w:t>Profesional en ingeniería, matemáticas, administración, o campos afines, con estudios de posgrado o especializaciones en IA, educación digital o análisis de datos, 24 meses de experiencia relacionada debidamente certificada.</w:t>
            </w:r>
          </w:p>
          <w:p w14:paraId="671873E6" w14:textId="77777777" w:rsidR="006A0FB0" w:rsidRDefault="006A0FB0" w:rsidP="00063160">
            <w:pPr>
              <w:spacing w:before="240" w:after="240"/>
              <w:jc w:val="both"/>
              <w:rPr>
                <w:rFonts w:ascii="Garamond" w:eastAsia="Garamond" w:hAnsi="Garamond" w:cs="Garamond"/>
              </w:rPr>
            </w:pPr>
            <w:r>
              <w:rPr>
                <w:rFonts w:ascii="Garamond" w:eastAsia="Garamond" w:hAnsi="Garamond" w:cs="Garamond"/>
                <w:i/>
                <w:iCs/>
              </w:rPr>
              <w:t>*Preferiblemente residente de la localidad de San Cristóbal.</w:t>
            </w:r>
            <w:r>
              <w:rPr>
                <w:rFonts w:ascii="Garamond" w:eastAsia="Garamond" w:hAnsi="Garamond" w:cs="Garamond"/>
              </w:rPr>
              <w:t xml:space="preserve"> </w:t>
            </w:r>
          </w:p>
        </w:tc>
        <w:tc>
          <w:tcPr>
            <w:tcW w:w="1530" w:type="dxa"/>
          </w:tcPr>
          <w:p w14:paraId="302322A9" w14:textId="77777777" w:rsidR="006A0FB0" w:rsidRDefault="006A0FB0" w:rsidP="00063160">
            <w:pPr>
              <w:jc w:val="center"/>
              <w:rPr>
                <w:rFonts w:ascii="Garamond" w:eastAsia="Garamond" w:hAnsi="Garamond" w:cs="Garamond"/>
              </w:rPr>
            </w:pPr>
          </w:p>
          <w:p w14:paraId="4EF57AA5" w14:textId="77777777" w:rsidR="006A0FB0" w:rsidRDefault="006A0FB0" w:rsidP="00063160">
            <w:pPr>
              <w:jc w:val="center"/>
              <w:rPr>
                <w:rFonts w:ascii="Garamond" w:eastAsia="Garamond" w:hAnsi="Garamond" w:cs="Garamond"/>
              </w:rPr>
            </w:pPr>
            <w:r>
              <w:rPr>
                <w:rFonts w:ascii="Garamond" w:eastAsia="Garamond" w:hAnsi="Garamond" w:cs="Garamond"/>
              </w:rPr>
              <w:t>2</w:t>
            </w:r>
          </w:p>
        </w:tc>
        <w:tc>
          <w:tcPr>
            <w:tcW w:w="1755" w:type="dxa"/>
          </w:tcPr>
          <w:p w14:paraId="3A6EF032" w14:textId="77777777" w:rsidR="006A0FB0" w:rsidRDefault="006A0FB0" w:rsidP="00063160">
            <w:pPr>
              <w:jc w:val="both"/>
              <w:rPr>
                <w:rFonts w:ascii="Garamond" w:eastAsia="Garamond" w:hAnsi="Garamond" w:cs="Garamond"/>
              </w:rPr>
            </w:pPr>
          </w:p>
          <w:p w14:paraId="4D01895A" w14:textId="77777777" w:rsidR="006A0FB0" w:rsidRDefault="006A0FB0" w:rsidP="00063160">
            <w:pPr>
              <w:jc w:val="center"/>
              <w:rPr>
                <w:rFonts w:ascii="Garamond" w:eastAsia="Garamond" w:hAnsi="Garamond" w:cs="Garamond"/>
              </w:rPr>
            </w:pPr>
            <w:r>
              <w:rPr>
                <w:rFonts w:ascii="Garamond" w:eastAsia="Garamond" w:hAnsi="Garamond" w:cs="Garamond"/>
              </w:rPr>
              <w:t>8 DÍAS</w:t>
            </w:r>
          </w:p>
        </w:tc>
      </w:tr>
      <w:tr w:rsidR="006A0FB0" w14:paraId="2807DF5B" w14:textId="77777777" w:rsidTr="00063160">
        <w:trPr>
          <w:trHeight w:val="240"/>
        </w:trPr>
        <w:tc>
          <w:tcPr>
            <w:tcW w:w="2220" w:type="dxa"/>
            <w:vMerge/>
          </w:tcPr>
          <w:p w14:paraId="2C2384B1" w14:textId="77777777" w:rsidR="006A0FB0" w:rsidRDefault="006A0FB0" w:rsidP="00063160">
            <w:pPr>
              <w:spacing w:line="276" w:lineRule="auto"/>
              <w:rPr>
                <w:rFonts w:ascii="Garamond" w:eastAsia="Garamond" w:hAnsi="Garamond" w:cs="Garamond"/>
              </w:rPr>
            </w:pPr>
          </w:p>
        </w:tc>
        <w:tc>
          <w:tcPr>
            <w:tcW w:w="1875" w:type="dxa"/>
          </w:tcPr>
          <w:p w14:paraId="69A64F44" w14:textId="77777777" w:rsidR="006A0FB0" w:rsidRDefault="006A0FB0" w:rsidP="00063160">
            <w:pPr>
              <w:jc w:val="both"/>
              <w:rPr>
                <w:rFonts w:ascii="Garamond" w:eastAsia="Garamond" w:hAnsi="Garamond" w:cs="Garamond"/>
                <w:highlight w:val="white"/>
              </w:rPr>
            </w:pPr>
          </w:p>
          <w:p w14:paraId="2C3BE328" w14:textId="77777777" w:rsidR="006A0FB0" w:rsidRDefault="006A0FB0" w:rsidP="00063160">
            <w:pPr>
              <w:jc w:val="both"/>
              <w:rPr>
                <w:rFonts w:ascii="Garamond" w:eastAsia="Garamond" w:hAnsi="Garamond" w:cs="Garamond"/>
              </w:rPr>
            </w:pPr>
            <w:r>
              <w:rPr>
                <w:rFonts w:ascii="Garamond" w:eastAsia="Garamond" w:hAnsi="Garamond" w:cs="Garamond"/>
                <w:highlight w:val="white"/>
              </w:rPr>
              <w:t>Técnico o técnica administrativa</w:t>
            </w:r>
          </w:p>
        </w:tc>
        <w:tc>
          <w:tcPr>
            <w:tcW w:w="1920" w:type="dxa"/>
          </w:tcPr>
          <w:p w14:paraId="10864E40" w14:textId="77777777" w:rsidR="006A0FB0" w:rsidRDefault="006A0FB0" w:rsidP="00063160">
            <w:pPr>
              <w:spacing w:before="240" w:after="240"/>
              <w:jc w:val="both"/>
              <w:rPr>
                <w:rFonts w:ascii="Garamond" w:eastAsia="Garamond" w:hAnsi="Garamond" w:cs="Garamond"/>
              </w:rPr>
            </w:pPr>
            <w:r>
              <w:rPr>
                <w:rFonts w:ascii="Garamond" w:eastAsia="Garamond" w:hAnsi="Garamond" w:cs="Garamond"/>
              </w:rPr>
              <w:t xml:space="preserve">Técnico II: Título de formación </w:t>
            </w:r>
            <w:r>
              <w:rPr>
                <w:rFonts w:ascii="Garamond" w:eastAsia="Garamond" w:hAnsi="Garamond" w:cs="Garamond"/>
              </w:rPr>
              <w:lastRenderedPageBreak/>
              <w:t>técnica o tecnológica, o acreditación y aprobación del 50% o más de un plan de estudios de una carrera profesional afín con el objeto del contrato, más de 35 meses de experiencia relacionada debidamente certificada.</w:t>
            </w:r>
          </w:p>
          <w:p w14:paraId="0B74A321" w14:textId="77777777" w:rsidR="006A0FB0" w:rsidRDefault="006A0FB0" w:rsidP="00063160">
            <w:pPr>
              <w:jc w:val="both"/>
              <w:rPr>
                <w:rFonts w:ascii="Garamond" w:eastAsia="Garamond" w:hAnsi="Garamond" w:cs="Garamond"/>
              </w:rPr>
            </w:pPr>
            <w:r>
              <w:rPr>
                <w:rFonts w:ascii="Garamond" w:eastAsia="Garamond" w:hAnsi="Garamond" w:cs="Garamond"/>
                <w:i/>
                <w:iCs/>
              </w:rPr>
              <w:t>*Preferiblemente residente de la localidad de San Cristóbal</w:t>
            </w:r>
          </w:p>
        </w:tc>
        <w:tc>
          <w:tcPr>
            <w:tcW w:w="1530" w:type="dxa"/>
          </w:tcPr>
          <w:p w14:paraId="14A2CD1B" w14:textId="77777777" w:rsidR="006A0FB0" w:rsidRDefault="006A0FB0" w:rsidP="00063160">
            <w:pPr>
              <w:spacing w:before="240" w:after="240" w:line="276" w:lineRule="auto"/>
              <w:jc w:val="center"/>
              <w:rPr>
                <w:rFonts w:ascii="Garamond" w:eastAsia="Garamond" w:hAnsi="Garamond" w:cs="Garamond"/>
                <w:highlight w:val="white"/>
              </w:rPr>
            </w:pPr>
            <w:r>
              <w:rPr>
                <w:rFonts w:ascii="Garamond" w:eastAsia="Garamond" w:hAnsi="Garamond" w:cs="Garamond"/>
                <w:highlight w:val="white"/>
              </w:rPr>
              <w:lastRenderedPageBreak/>
              <w:t>2</w:t>
            </w:r>
          </w:p>
          <w:p w14:paraId="44A34D6A" w14:textId="77777777" w:rsidR="006A0FB0" w:rsidRDefault="006A0FB0" w:rsidP="00063160">
            <w:pPr>
              <w:jc w:val="both"/>
              <w:rPr>
                <w:rFonts w:ascii="Garamond" w:eastAsia="Garamond" w:hAnsi="Garamond" w:cs="Garamond"/>
                <w:highlight w:val="white"/>
              </w:rPr>
            </w:pPr>
          </w:p>
        </w:tc>
        <w:tc>
          <w:tcPr>
            <w:tcW w:w="1755" w:type="dxa"/>
          </w:tcPr>
          <w:p w14:paraId="47DDB5B9" w14:textId="77777777" w:rsidR="006A0FB0" w:rsidRDefault="006A0FB0" w:rsidP="00063160">
            <w:pPr>
              <w:jc w:val="both"/>
              <w:rPr>
                <w:rFonts w:ascii="Garamond" w:eastAsia="Garamond" w:hAnsi="Garamond" w:cs="Garamond"/>
              </w:rPr>
            </w:pPr>
          </w:p>
          <w:p w14:paraId="1F91485C" w14:textId="77777777" w:rsidR="006A0FB0" w:rsidRDefault="006A0FB0" w:rsidP="00063160">
            <w:pPr>
              <w:jc w:val="center"/>
              <w:rPr>
                <w:rFonts w:ascii="Garamond" w:eastAsia="Garamond" w:hAnsi="Garamond" w:cs="Garamond"/>
              </w:rPr>
            </w:pPr>
            <w:r>
              <w:rPr>
                <w:rFonts w:ascii="Garamond" w:eastAsia="Garamond" w:hAnsi="Garamond" w:cs="Garamond"/>
              </w:rPr>
              <w:t xml:space="preserve">7 </w:t>
            </w:r>
            <w:proofErr w:type="gramStart"/>
            <w:r>
              <w:rPr>
                <w:rFonts w:ascii="Garamond" w:eastAsia="Garamond" w:hAnsi="Garamond" w:cs="Garamond"/>
              </w:rPr>
              <w:t>Meses</w:t>
            </w:r>
            <w:proofErr w:type="gramEnd"/>
          </w:p>
          <w:p w14:paraId="2391B635" w14:textId="77777777" w:rsidR="006A0FB0" w:rsidRDefault="006A0FB0" w:rsidP="00063160">
            <w:pPr>
              <w:jc w:val="both"/>
              <w:rPr>
                <w:rFonts w:ascii="Garamond" w:eastAsia="Garamond" w:hAnsi="Garamond" w:cs="Garamond"/>
              </w:rPr>
            </w:pPr>
          </w:p>
        </w:tc>
      </w:tr>
      <w:tr w:rsidR="006A0FB0" w14:paraId="014DF2E5" w14:textId="77777777" w:rsidTr="00063160">
        <w:trPr>
          <w:trHeight w:val="240"/>
        </w:trPr>
        <w:tc>
          <w:tcPr>
            <w:tcW w:w="2220" w:type="dxa"/>
          </w:tcPr>
          <w:p w14:paraId="51106034" w14:textId="77777777" w:rsidR="006A0FB0" w:rsidRDefault="006A0FB0" w:rsidP="00063160">
            <w:pPr>
              <w:spacing w:line="276" w:lineRule="auto"/>
              <w:rPr>
                <w:rFonts w:ascii="Garamond" w:eastAsia="Garamond" w:hAnsi="Garamond" w:cs="Garamond"/>
              </w:rPr>
            </w:pPr>
          </w:p>
        </w:tc>
        <w:tc>
          <w:tcPr>
            <w:tcW w:w="1875" w:type="dxa"/>
          </w:tcPr>
          <w:p w14:paraId="7C4782EE" w14:textId="77777777" w:rsidR="006A0FB0" w:rsidRDefault="006A0FB0" w:rsidP="00063160">
            <w:pPr>
              <w:jc w:val="both"/>
              <w:rPr>
                <w:rFonts w:ascii="Garamond" w:eastAsia="Garamond" w:hAnsi="Garamond" w:cs="Garamond"/>
                <w:highlight w:val="white"/>
              </w:rPr>
            </w:pPr>
          </w:p>
          <w:p w14:paraId="5E76CEB5" w14:textId="77777777" w:rsidR="006A0FB0" w:rsidRDefault="006A0FB0" w:rsidP="00063160">
            <w:pPr>
              <w:jc w:val="both"/>
              <w:rPr>
                <w:rFonts w:ascii="Garamond" w:eastAsia="Garamond" w:hAnsi="Garamond" w:cs="Garamond"/>
              </w:rPr>
            </w:pPr>
            <w:r>
              <w:rPr>
                <w:rFonts w:ascii="Garamond" w:eastAsia="Garamond" w:hAnsi="Garamond" w:cs="Garamond"/>
                <w:highlight w:val="white"/>
              </w:rPr>
              <w:t xml:space="preserve">Técnico o técnica administrativa </w:t>
            </w:r>
          </w:p>
        </w:tc>
        <w:tc>
          <w:tcPr>
            <w:tcW w:w="1920" w:type="dxa"/>
          </w:tcPr>
          <w:p w14:paraId="0EE4E57A" w14:textId="77777777" w:rsidR="006A0FB0" w:rsidRDefault="006A0FB0" w:rsidP="00063160">
            <w:pPr>
              <w:spacing w:before="240" w:after="240"/>
              <w:jc w:val="both"/>
              <w:rPr>
                <w:rFonts w:ascii="Garamond" w:eastAsia="Garamond" w:hAnsi="Garamond" w:cs="Garamond"/>
              </w:rPr>
            </w:pPr>
            <w:r>
              <w:rPr>
                <w:rFonts w:ascii="Garamond" w:eastAsia="Garamond" w:hAnsi="Garamond" w:cs="Garamond"/>
              </w:rPr>
              <w:t>Técnico I: Título de formación técnica o tecnológica, o acreditación y aprobación del 50% o más de un plan de estudios de una carrera profesional afín con el objeto del contrato, sin experiencia o hasta 35 meses de experiencia debidamente certificada.</w:t>
            </w:r>
          </w:p>
          <w:p w14:paraId="7E442620" w14:textId="77777777" w:rsidR="006A0FB0" w:rsidRDefault="006A0FB0" w:rsidP="00063160">
            <w:pPr>
              <w:jc w:val="both"/>
              <w:rPr>
                <w:rFonts w:ascii="Garamond" w:eastAsia="Garamond" w:hAnsi="Garamond" w:cs="Garamond"/>
              </w:rPr>
            </w:pPr>
            <w:r>
              <w:rPr>
                <w:rFonts w:ascii="Garamond" w:eastAsia="Garamond" w:hAnsi="Garamond" w:cs="Garamond"/>
                <w:i/>
                <w:iCs/>
              </w:rPr>
              <w:t xml:space="preserve">*Preferiblemente </w:t>
            </w:r>
            <w:r>
              <w:rPr>
                <w:rFonts w:ascii="Garamond" w:eastAsia="Garamond" w:hAnsi="Garamond" w:cs="Garamond"/>
                <w:i/>
                <w:iCs/>
              </w:rPr>
              <w:lastRenderedPageBreak/>
              <w:t>residente de la localidad de San Cristóbal</w:t>
            </w:r>
          </w:p>
        </w:tc>
        <w:tc>
          <w:tcPr>
            <w:tcW w:w="1530" w:type="dxa"/>
          </w:tcPr>
          <w:p w14:paraId="17778B4B" w14:textId="77777777" w:rsidR="006A0FB0" w:rsidRDefault="006A0FB0" w:rsidP="00063160">
            <w:pPr>
              <w:spacing w:before="240" w:after="240" w:line="276" w:lineRule="auto"/>
              <w:jc w:val="center"/>
              <w:rPr>
                <w:rFonts w:ascii="Garamond" w:eastAsia="Garamond" w:hAnsi="Garamond" w:cs="Garamond"/>
                <w:highlight w:val="white"/>
              </w:rPr>
            </w:pPr>
            <w:r>
              <w:rPr>
                <w:rFonts w:ascii="Garamond" w:eastAsia="Garamond" w:hAnsi="Garamond" w:cs="Garamond"/>
                <w:highlight w:val="white"/>
              </w:rPr>
              <w:lastRenderedPageBreak/>
              <w:t>2</w:t>
            </w:r>
          </w:p>
          <w:p w14:paraId="602784DA" w14:textId="77777777" w:rsidR="006A0FB0" w:rsidRDefault="006A0FB0" w:rsidP="00063160">
            <w:pPr>
              <w:jc w:val="both"/>
              <w:rPr>
                <w:rFonts w:ascii="Garamond" w:eastAsia="Garamond" w:hAnsi="Garamond" w:cs="Garamond"/>
                <w:highlight w:val="white"/>
              </w:rPr>
            </w:pPr>
          </w:p>
          <w:p w14:paraId="67207968" w14:textId="77777777" w:rsidR="006A0FB0" w:rsidRDefault="006A0FB0" w:rsidP="00063160">
            <w:pPr>
              <w:jc w:val="both"/>
              <w:rPr>
                <w:rFonts w:ascii="Garamond" w:eastAsia="Garamond" w:hAnsi="Garamond" w:cs="Garamond"/>
                <w:highlight w:val="white"/>
              </w:rPr>
            </w:pPr>
          </w:p>
        </w:tc>
        <w:tc>
          <w:tcPr>
            <w:tcW w:w="1755" w:type="dxa"/>
          </w:tcPr>
          <w:p w14:paraId="63DE7F4B" w14:textId="77777777" w:rsidR="006A0FB0" w:rsidRDefault="006A0FB0" w:rsidP="00063160">
            <w:pPr>
              <w:jc w:val="both"/>
              <w:rPr>
                <w:rFonts w:ascii="Garamond" w:eastAsia="Garamond" w:hAnsi="Garamond" w:cs="Garamond"/>
              </w:rPr>
            </w:pPr>
          </w:p>
          <w:p w14:paraId="69C64B64" w14:textId="77777777" w:rsidR="006A0FB0" w:rsidRDefault="006A0FB0" w:rsidP="00063160">
            <w:pPr>
              <w:jc w:val="center"/>
              <w:rPr>
                <w:rFonts w:ascii="Garamond" w:eastAsia="Garamond" w:hAnsi="Garamond" w:cs="Garamond"/>
              </w:rPr>
            </w:pPr>
            <w:r>
              <w:rPr>
                <w:rFonts w:ascii="Garamond" w:eastAsia="Garamond" w:hAnsi="Garamond" w:cs="Garamond"/>
              </w:rPr>
              <w:t xml:space="preserve">7 </w:t>
            </w:r>
            <w:proofErr w:type="gramStart"/>
            <w:r>
              <w:rPr>
                <w:rFonts w:ascii="Garamond" w:eastAsia="Garamond" w:hAnsi="Garamond" w:cs="Garamond"/>
              </w:rPr>
              <w:t>Meses</w:t>
            </w:r>
            <w:proofErr w:type="gramEnd"/>
          </w:p>
          <w:p w14:paraId="774731C9" w14:textId="77777777" w:rsidR="006A0FB0" w:rsidRDefault="006A0FB0" w:rsidP="00063160">
            <w:pPr>
              <w:jc w:val="both"/>
              <w:rPr>
                <w:rFonts w:ascii="Garamond" w:eastAsia="Garamond" w:hAnsi="Garamond" w:cs="Garamond"/>
              </w:rPr>
            </w:pPr>
          </w:p>
        </w:tc>
      </w:tr>
      <w:tr w:rsidR="006A0FB0" w14:paraId="26244651" w14:textId="77777777" w:rsidTr="00063160">
        <w:trPr>
          <w:trHeight w:val="4290"/>
        </w:trPr>
        <w:tc>
          <w:tcPr>
            <w:tcW w:w="2220" w:type="dxa"/>
          </w:tcPr>
          <w:p w14:paraId="266BECDF" w14:textId="77777777" w:rsidR="006A0FB0" w:rsidRDefault="006A0FB0" w:rsidP="00063160">
            <w:pPr>
              <w:spacing w:line="276" w:lineRule="auto"/>
              <w:jc w:val="both"/>
              <w:rPr>
                <w:rFonts w:ascii="Garamond" w:eastAsia="Garamond" w:hAnsi="Garamond" w:cs="Garamond"/>
              </w:rPr>
            </w:pPr>
          </w:p>
        </w:tc>
        <w:tc>
          <w:tcPr>
            <w:tcW w:w="1875" w:type="dxa"/>
          </w:tcPr>
          <w:p w14:paraId="156AEAE7" w14:textId="77777777" w:rsidR="006A0FB0" w:rsidRDefault="006A0FB0" w:rsidP="00063160">
            <w:pPr>
              <w:jc w:val="both"/>
              <w:rPr>
                <w:rFonts w:ascii="Garamond" w:eastAsia="Garamond" w:hAnsi="Garamond" w:cs="Garamond"/>
                <w:b/>
                <w:bCs/>
              </w:rPr>
            </w:pPr>
            <w:r>
              <w:rPr>
                <w:rFonts w:ascii="Garamond" w:eastAsia="Garamond" w:hAnsi="Garamond" w:cs="Garamond"/>
                <w:b/>
                <w:bCs/>
              </w:rPr>
              <w:t>Creador audiovisual</w:t>
            </w:r>
          </w:p>
        </w:tc>
        <w:tc>
          <w:tcPr>
            <w:tcW w:w="1920" w:type="dxa"/>
          </w:tcPr>
          <w:p w14:paraId="41C24E43" w14:textId="77777777" w:rsidR="006A0FB0" w:rsidRDefault="006A0FB0" w:rsidP="00063160">
            <w:pPr>
              <w:jc w:val="both"/>
              <w:rPr>
                <w:rFonts w:ascii="Garamond" w:eastAsia="Garamond" w:hAnsi="Garamond" w:cs="Garamond"/>
              </w:rPr>
            </w:pPr>
            <w:r>
              <w:rPr>
                <w:rFonts w:ascii="Garamond" w:eastAsia="Garamond" w:hAnsi="Garamond" w:cs="Garamond"/>
              </w:rPr>
              <w:t xml:space="preserve">Creador audiovisual con habilidades certificadas en diseño gráfico y edición de </w:t>
            </w:r>
            <w:proofErr w:type="spellStart"/>
            <w:proofErr w:type="gramStart"/>
            <w:r>
              <w:rPr>
                <w:rFonts w:ascii="Garamond" w:eastAsia="Garamond" w:hAnsi="Garamond" w:cs="Garamond"/>
              </w:rPr>
              <w:t>video.veinticuatro</w:t>
            </w:r>
            <w:proofErr w:type="spellEnd"/>
            <w:proofErr w:type="gramEnd"/>
            <w:r>
              <w:rPr>
                <w:rFonts w:ascii="Garamond" w:eastAsia="Garamond" w:hAnsi="Garamond" w:cs="Garamond"/>
              </w:rPr>
              <w:t xml:space="preserve"> (24) meses de experiencia certificada</w:t>
            </w:r>
          </w:p>
          <w:p w14:paraId="56413439" w14:textId="77777777" w:rsidR="006A0FB0" w:rsidRDefault="006A0FB0" w:rsidP="00063160">
            <w:pPr>
              <w:jc w:val="both"/>
              <w:rPr>
                <w:rFonts w:ascii="Garamond" w:eastAsia="Garamond" w:hAnsi="Garamond" w:cs="Garamond"/>
              </w:rPr>
            </w:pPr>
          </w:p>
          <w:p w14:paraId="1E7D42A1" w14:textId="77777777" w:rsidR="006A0FB0" w:rsidRDefault="006A0FB0" w:rsidP="00063160">
            <w:pPr>
              <w:jc w:val="both"/>
              <w:rPr>
                <w:rFonts w:ascii="Garamond" w:eastAsia="Garamond" w:hAnsi="Garamond" w:cs="Garamond"/>
              </w:rPr>
            </w:pPr>
            <w:r>
              <w:rPr>
                <w:rFonts w:ascii="Garamond" w:eastAsia="Garamond" w:hAnsi="Garamond" w:cs="Garamond"/>
                <w:i/>
                <w:iCs/>
              </w:rPr>
              <w:t>*Preferiblemente residente de la localidad de San Cristóbal.</w:t>
            </w:r>
          </w:p>
        </w:tc>
        <w:tc>
          <w:tcPr>
            <w:tcW w:w="1530" w:type="dxa"/>
          </w:tcPr>
          <w:p w14:paraId="4671DEBF" w14:textId="77777777" w:rsidR="006A0FB0" w:rsidRDefault="006A0FB0" w:rsidP="00063160">
            <w:pPr>
              <w:jc w:val="center"/>
              <w:rPr>
                <w:rFonts w:ascii="Garamond" w:eastAsia="Garamond" w:hAnsi="Garamond" w:cs="Garamond"/>
                <w:b/>
                <w:bCs/>
              </w:rPr>
            </w:pPr>
            <w:r>
              <w:rPr>
                <w:rFonts w:ascii="Garamond" w:eastAsia="Garamond" w:hAnsi="Garamond" w:cs="Garamond"/>
                <w:b/>
                <w:bCs/>
              </w:rPr>
              <w:t>1</w:t>
            </w:r>
          </w:p>
        </w:tc>
        <w:tc>
          <w:tcPr>
            <w:tcW w:w="1755" w:type="dxa"/>
          </w:tcPr>
          <w:p w14:paraId="197B3170" w14:textId="77777777" w:rsidR="006A0FB0" w:rsidRDefault="006A0FB0" w:rsidP="00063160">
            <w:pPr>
              <w:jc w:val="center"/>
              <w:rPr>
                <w:rFonts w:ascii="Garamond" w:eastAsia="Garamond" w:hAnsi="Garamond" w:cs="Garamond"/>
                <w:b/>
                <w:bCs/>
              </w:rPr>
            </w:pPr>
            <w:r>
              <w:rPr>
                <w:rFonts w:ascii="Garamond" w:eastAsia="Garamond" w:hAnsi="Garamond" w:cs="Garamond"/>
              </w:rPr>
              <w:t xml:space="preserve">8 </w:t>
            </w:r>
            <w:proofErr w:type="gramStart"/>
            <w:r>
              <w:rPr>
                <w:rFonts w:ascii="Garamond" w:eastAsia="Garamond" w:hAnsi="Garamond" w:cs="Garamond"/>
              </w:rPr>
              <w:t>Días</w:t>
            </w:r>
            <w:proofErr w:type="gramEnd"/>
            <w:r>
              <w:rPr>
                <w:rFonts w:ascii="Garamond" w:eastAsia="Garamond" w:hAnsi="Garamond" w:cs="Garamond"/>
              </w:rPr>
              <w:br/>
            </w:r>
            <w:r>
              <w:rPr>
                <w:rFonts w:ascii="Garamond" w:eastAsia="Garamond" w:hAnsi="Garamond" w:cs="Garamond"/>
              </w:rPr>
              <w:br/>
            </w:r>
            <w:r>
              <w:rPr>
                <w:rFonts w:ascii="Garamond" w:eastAsia="Garamond" w:hAnsi="Garamond" w:cs="Garamond"/>
              </w:rPr>
              <w:br/>
              <w:t>2 PRODUCTOS</w:t>
            </w:r>
          </w:p>
        </w:tc>
      </w:tr>
      <w:tr w:rsidR="006A0FB0" w14:paraId="582A78D9" w14:textId="77777777" w:rsidTr="00063160">
        <w:trPr>
          <w:trHeight w:val="240"/>
        </w:trPr>
        <w:tc>
          <w:tcPr>
            <w:tcW w:w="2220" w:type="dxa"/>
          </w:tcPr>
          <w:p w14:paraId="58AA66D8" w14:textId="77777777" w:rsidR="006A0FB0" w:rsidRDefault="006A0FB0" w:rsidP="00063160">
            <w:pPr>
              <w:spacing w:line="276" w:lineRule="auto"/>
              <w:jc w:val="both"/>
              <w:rPr>
                <w:rFonts w:ascii="Garamond" w:eastAsia="Garamond" w:hAnsi="Garamond" w:cs="Garamond"/>
              </w:rPr>
            </w:pPr>
          </w:p>
        </w:tc>
        <w:tc>
          <w:tcPr>
            <w:tcW w:w="1875" w:type="dxa"/>
          </w:tcPr>
          <w:p w14:paraId="1C384902" w14:textId="77777777" w:rsidR="006A0FB0" w:rsidRDefault="006A0FB0" w:rsidP="00063160">
            <w:pPr>
              <w:spacing w:line="276" w:lineRule="auto"/>
              <w:jc w:val="both"/>
              <w:rPr>
                <w:rFonts w:ascii="Garamond" w:eastAsia="Garamond" w:hAnsi="Garamond" w:cs="Garamond"/>
                <w:b/>
                <w:bCs/>
              </w:rPr>
            </w:pPr>
            <w:r>
              <w:rPr>
                <w:rFonts w:ascii="Garamond" w:eastAsia="Garamond" w:hAnsi="Garamond" w:cs="Garamond"/>
                <w:b/>
                <w:bCs/>
              </w:rPr>
              <w:t>Moderador o Moderadora</w:t>
            </w:r>
          </w:p>
        </w:tc>
        <w:tc>
          <w:tcPr>
            <w:tcW w:w="1920" w:type="dxa"/>
          </w:tcPr>
          <w:p w14:paraId="365591B7" w14:textId="77777777" w:rsidR="006A0FB0" w:rsidRDefault="006A0FB0" w:rsidP="00063160">
            <w:pPr>
              <w:jc w:val="both"/>
              <w:rPr>
                <w:rFonts w:ascii="Garamond" w:eastAsia="Garamond" w:hAnsi="Garamond" w:cs="Garamond"/>
              </w:rPr>
            </w:pPr>
            <w:r>
              <w:rPr>
                <w:rFonts w:ascii="Garamond" w:eastAsia="Garamond" w:hAnsi="Garamond" w:cs="Garamond"/>
              </w:rPr>
              <w:t>Con título profesional en comunicación social con mínimo 24 meses de experiencia en conducción de eventos institucionales y comunitarios.</w:t>
            </w:r>
          </w:p>
        </w:tc>
        <w:tc>
          <w:tcPr>
            <w:tcW w:w="1530" w:type="dxa"/>
          </w:tcPr>
          <w:p w14:paraId="0BC3F7F8" w14:textId="77777777" w:rsidR="006A0FB0" w:rsidRDefault="006A0FB0" w:rsidP="00063160">
            <w:pPr>
              <w:jc w:val="center"/>
              <w:rPr>
                <w:rFonts w:ascii="Garamond" w:eastAsia="Garamond" w:hAnsi="Garamond" w:cs="Garamond"/>
                <w:b/>
                <w:bCs/>
              </w:rPr>
            </w:pPr>
            <w:r>
              <w:rPr>
                <w:rFonts w:ascii="Garamond" w:eastAsia="Garamond" w:hAnsi="Garamond" w:cs="Garamond"/>
                <w:b/>
                <w:bCs/>
              </w:rPr>
              <w:t>1</w:t>
            </w:r>
          </w:p>
        </w:tc>
        <w:tc>
          <w:tcPr>
            <w:tcW w:w="1755" w:type="dxa"/>
          </w:tcPr>
          <w:p w14:paraId="780C9A71" w14:textId="77777777" w:rsidR="006A0FB0" w:rsidRDefault="006A0FB0" w:rsidP="00063160">
            <w:pPr>
              <w:jc w:val="center"/>
              <w:rPr>
                <w:rFonts w:ascii="Garamond" w:eastAsia="Garamond" w:hAnsi="Garamond" w:cs="Garamond"/>
              </w:rPr>
            </w:pPr>
            <w:r>
              <w:rPr>
                <w:rFonts w:ascii="Garamond" w:eastAsia="Garamond" w:hAnsi="Garamond" w:cs="Garamond"/>
              </w:rPr>
              <w:t>2</w:t>
            </w:r>
          </w:p>
          <w:p w14:paraId="168DC77B" w14:textId="77777777" w:rsidR="006A0FB0" w:rsidRDefault="006A0FB0" w:rsidP="00063160">
            <w:pPr>
              <w:jc w:val="center"/>
              <w:rPr>
                <w:rFonts w:ascii="Garamond" w:eastAsia="Garamond" w:hAnsi="Garamond" w:cs="Garamond"/>
              </w:rPr>
            </w:pPr>
            <w:r>
              <w:rPr>
                <w:rFonts w:ascii="Garamond" w:eastAsia="Garamond" w:hAnsi="Garamond" w:cs="Garamond"/>
              </w:rPr>
              <w:t>Días</w:t>
            </w:r>
          </w:p>
        </w:tc>
      </w:tr>
    </w:tbl>
    <w:p w14:paraId="4C0BB0EA" w14:textId="3E971B4F" w:rsidR="009975B3" w:rsidRDefault="009975B3">
      <w:pPr>
        <w:jc w:val="both"/>
      </w:pPr>
    </w:p>
    <w:p w14:paraId="4C0BB0EB" w14:textId="54672D0C" w:rsidR="009975B3" w:rsidRDefault="00B02E5D">
      <w:pPr>
        <w:spacing w:before="245" w:line="233" w:lineRule="auto"/>
        <w:ind w:right="143"/>
        <w:jc w:val="both"/>
      </w:pPr>
      <w:r>
        <w:rPr>
          <w:rFonts w:ascii="Garamond" w:eastAsia="Garamond" w:hAnsi="Garamond" w:cs="Garamond"/>
          <w:b/>
          <w:bCs/>
          <w:sz w:val="22"/>
          <w:szCs w:val="22"/>
        </w:rPr>
        <w:t>DOCUMENTACIÓN PARA ENTREGAR</w:t>
      </w:r>
      <w:r w:rsidR="0074125B">
        <w:rPr>
          <w:rFonts w:ascii="Garamond" w:eastAsia="Garamond" w:hAnsi="Garamond" w:cs="Garamond"/>
          <w:b/>
          <w:bCs/>
          <w:sz w:val="22"/>
          <w:szCs w:val="22"/>
        </w:rPr>
        <w:t xml:space="preserve"> CON LA PROPUESTA</w:t>
      </w:r>
    </w:p>
    <w:p w14:paraId="4C0BB0EC" w14:textId="77777777" w:rsidR="009975B3" w:rsidRDefault="0074125B">
      <w:pPr>
        <w:spacing w:before="245" w:line="233" w:lineRule="auto"/>
        <w:ind w:right="143"/>
        <w:jc w:val="both"/>
        <w:rPr>
          <w:rFonts w:ascii="Garamond" w:eastAsia="Garamond" w:hAnsi="Garamond" w:cs="Garamond"/>
          <w:sz w:val="22"/>
          <w:szCs w:val="22"/>
        </w:rPr>
      </w:pPr>
      <w:r>
        <w:rPr>
          <w:rFonts w:ascii="Garamond" w:eastAsia="Garamond" w:hAnsi="Garamond" w:cs="Garamond"/>
          <w:sz w:val="22"/>
          <w:szCs w:val="22"/>
        </w:rPr>
        <w:t xml:space="preserve">El proponente deberá presentar con su propuesta </w:t>
      </w:r>
      <w:r>
        <w:rPr>
          <w:rFonts w:ascii="Garamond" w:eastAsia="Garamond" w:hAnsi="Garamond" w:cs="Garamond"/>
          <w:b/>
          <w:bCs/>
          <w:sz w:val="22"/>
          <w:szCs w:val="22"/>
        </w:rPr>
        <w:t>FORMATO No. 13 OFRECIMIENTO DE PERSONAL MÍNIMO</w:t>
      </w:r>
      <w:r>
        <w:rPr>
          <w:rFonts w:ascii="Garamond" w:eastAsia="Garamond" w:hAnsi="Garamond" w:cs="Garamond"/>
          <w:sz w:val="22"/>
          <w:szCs w:val="22"/>
        </w:rPr>
        <w:t>, mediante la cual se compromete a presentar las hojas de vida, con sus respectivos soportes:</w:t>
      </w:r>
    </w:p>
    <w:p w14:paraId="4C0BB0ED" w14:textId="77777777" w:rsidR="009975B3" w:rsidRDefault="009975B3">
      <w:pPr>
        <w:spacing w:before="245" w:line="233" w:lineRule="auto"/>
        <w:ind w:right="143"/>
        <w:jc w:val="both"/>
        <w:rPr>
          <w:rFonts w:ascii="Garamond" w:eastAsia="Garamond" w:hAnsi="Garamond" w:cs="Garamond"/>
          <w:sz w:val="22"/>
          <w:szCs w:val="22"/>
        </w:rPr>
      </w:pPr>
    </w:p>
    <w:p w14:paraId="4C0BB0EE" w14:textId="77777777" w:rsidR="009975B3" w:rsidRDefault="0074125B">
      <w:pPr>
        <w:widowControl/>
        <w:numPr>
          <w:ilvl w:val="0"/>
          <w:numId w:val="18"/>
        </w:numPr>
        <w:pBdr>
          <w:top w:val="nil"/>
          <w:left w:val="nil"/>
          <w:bottom w:val="nil"/>
          <w:right w:val="nil"/>
          <w:between w:val="nil"/>
        </w:pBdr>
        <w:spacing w:line="233" w:lineRule="auto"/>
        <w:ind w:right="143"/>
        <w:jc w:val="both"/>
        <w:rPr>
          <w:rFonts w:ascii="Garamond" w:eastAsia="Garamond" w:hAnsi="Garamond" w:cs="Garamond"/>
          <w:color w:val="000000"/>
          <w:sz w:val="22"/>
          <w:szCs w:val="22"/>
        </w:rPr>
      </w:pPr>
      <w:r>
        <w:rPr>
          <w:rFonts w:ascii="Garamond" w:eastAsia="Garamond" w:hAnsi="Garamond" w:cs="Garamond"/>
          <w:color w:val="000000"/>
          <w:sz w:val="22"/>
          <w:szCs w:val="22"/>
        </w:rPr>
        <w:t>Hoja de vida.</w:t>
      </w:r>
    </w:p>
    <w:p w14:paraId="4C0BB0EF" w14:textId="77777777" w:rsidR="009975B3" w:rsidRDefault="0074125B">
      <w:pPr>
        <w:widowControl/>
        <w:numPr>
          <w:ilvl w:val="0"/>
          <w:numId w:val="18"/>
        </w:numPr>
        <w:pBdr>
          <w:top w:val="nil"/>
          <w:left w:val="nil"/>
          <w:bottom w:val="nil"/>
          <w:right w:val="nil"/>
          <w:between w:val="nil"/>
        </w:pBdr>
        <w:spacing w:line="233" w:lineRule="auto"/>
        <w:ind w:right="143"/>
        <w:jc w:val="both"/>
        <w:rPr>
          <w:rFonts w:ascii="Garamond" w:eastAsia="Garamond" w:hAnsi="Garamond" w:cs="Garamond"/>
          <w:color w:val="000000"/>
          <w:sz w:val="22"/>
          <w:szCs w:val="22"/>
        </w:rPr>
      </w:pPr>
      <w:r>
        <w:rPr>
          <w:rFonts w:ascii="Garamond" w:eastAsia="Garamond" w:hAnsi="Garamond" w:cs="Garamond"/>
          <w:color w:val="000000"/>
          <w:sz w:val="22"/>
          <w:szCs w:val="22"/>
        </w:rPr>
        <w:t>Copia del Diploma de formación profesional y Acta de Grado</w:t>
      </w:r>
    </w:p>
    <w:p w14:paraId="4C0BB0F0" w14:textId="77777777" w:rsidR="009975B3" w:rsidRDefault="0074125B">
      <w:pPr>
        <w:widowControl/>
        <w:numPr>
          <w:ilvl w:val="0"/>
          <w:numId w:val="18"/>
        </w:numPr>
        <w:pBdr>
          <w:top w:val="nil"/>
          <w:left w:val="nil"/>
          <w:bottom w:val="nil"/>
          <w:right w:val="nil"/>
          <w:between w:val="nil"/>
        </w:pBdr>
        <w:spacing w:line="233" w:lineRule="auto"/>
        <w:ind w:right="143"/>
        <w:jc w:val="both"/>
        <w:rPr>
          <w:rFonts w:ascii="Garamond" w:eastAsia="Garamond" w:hAnsi="Garamond" w:cs="Garamond"/>
          <w:color w:val="000000"/>
          <w:sz w:val="22"/>
          <w:szCs w:val="22"/>
        </w:rPr>
      </w:pPr>
      <w:r>
        <w:rPr>
          <w:rFonts w:ascii="Garamond" w:eastAsia="Garamond" w:hAnsi="Garamond" w:cs="Garamond"/>
          <w:color w:val="000000"/>
          <w:sz w:val="22"/>
          <w:szCs w:val="22"/>
        </w:rPr>
        <w:lastRenderedPageBreak/>
        <w:t>copia del Diploma de formación de posgrado (si aplica)</w:t>
      </w:r>
    </w:p>
    <w:p w14:paraId="4C0BB0F1" w14:textId="77777777" w:rsidR="009975B3" w:rsidRDefault="0074125B">
      <w:pPr>
        <w:widowControl/>
        <w:numPr>
          <w:ilvl w:val="0"/>
          <w:numId w:val="18"/>
        </w:numPr>
        <w:pBdr>
          <w:top w:val="nil"/>
          <w:left w:val="nil"/>
          <w:bottom w:val="nil"/>
          <w:right w:val="nil"/>
          <w:between w:val="nil"/>
        </w:pBdr>
        <w:spacing w:line="233" w:lineRule="auto"/>
        <w:ind w:right="143"/>
        <w:jc w:val="both"/>
        <w:rPr>
          <w:rFonts w:ascii="Garamond" w:eastAsia="Garamond" w:hAnsi="Garamond" w:cs="Garamond"/>
          <w:color w:val="000000"/>
          <w:sz w:val="22"/>
          <w:szCs w:val="22"/>
        </w:rPr>
      </w:pPr>
      <w:r>
        <w:rPr>
          <w:rFonts w:ascii="Garamond" w:eastAsia="Garamond" w:hAnsi="Garamond" w:cs="Garamond"/>
          <w:color w:val="000000"/>
          <w:sz w:val="22"/>
          <w:szCs w:val="22"/>
        </w:rPr>
        <w:t xml:space="preserve">Copia de la Cedula de Ciudadanía </w:t>
      </w:r>
    </w:p>
    <w:p w14:paraId="4C0BB0F2" w14:textId="77777777" w:rsidR="009975B3" w:rsidRDefault="0074125B">
      <w:pPr>
        <w:widowControl/>
        <w:numPr>
          <w:ilvl w:val="0"/>
          <w:numId w:val="18"/>
        </w:numPr>
        <w:pBdr>
          <w:top w:val="nil"/>
          <w:left w:val="nil"/>
          <w:bottom w:val="nil"/>
          <w:right w:val="nil"/>
          <w:between w:val="nil"/>
        </w:pBdr>
        <w:spacing w:line="233" w:lineRule="auto"/>
        <w:ind w:right="143"/>
        <w:jc w:val="both"/>
        <w:rPr>
          <w:rFonts w:ascii="Garamond" w:eastAsia="Garamond" w:hAnsi="Garamond" w:cs="Garamond"/>
          <w:color w:val="000000"/>
          <w:sz w:val="22"/>
          <w:szCs w:val="22"/>
        </w:rPr>
      </w:pPr>
      <w:r>
        <w:rPr>
          <w:rFonts w:ascii="Garamond" w:eastAsia="Garamond" w:hAnsi="Garamond" w:cs="Garamond"/>
          <w:color w:val="000000"/>
          <w:sz w:val="22"/>
          <w:szCs w:val="22"/>
        </w:rPr>
        <w:t>Copia de la Libreta Militar (si aplica)</w:t>
      </w:r>
    </w:p>
    <w:p w14:paraId="4C0BB0F3" w14:textId="77777777" w:rsidR="009975B3" w:rsidRDefault="0074125B">
      <w:pPr>
        <w:widowControl/>
        <w:numPr>
          <w:ilvl w:val="0"/>
          <w:numId w:val="18"/>
        </w:numPr>
        <w:pBdr>
          <w:top w:val="nil"/>
          <w:left w:val="nil"/>
          <w:bottom w:val="nil"/>
          <w:right w:val="nil"/>
          <w:between w:val="nil"/>
        </w:pBdr>
        <w:spacing w:line="233" w:lineRule="auto"/>
        <w:ind w:right="143"/>
        <w:jc w:val="both"/>
        <w:rPr>
          <w:rFonts w:ascii="Garamond" w:eastAsia="Garamond" w:hAnsi="Garamond" w:cs="Garamond"/>
          <w:color w:val="000000"/>
          <w:sz w:val="22"/>
          <w:szCs w:val="22"/>
        </w:rPr>
      </w:pPr>
      <w:r>
        <w:rPr>
          <w:rFonts w:ascii="Garamond" w:eastAsia="Garamond" w:hAnsi="Garamond" w:cs="Garamond"/>
          <w:color w:val="000000"/>
          <w:sz w:val="22"/>
          <w:szCs w:val="22"/>
        </w:rPr>
        <w:t>Para acreditar la experiencia solicitada, debe aportarse certificaciones expedidas por la entidad o empresa contratante, que contengan como mínimo la siguiente información:</w:t>
      </w:r>
    </w:p>
    <w:p w14:paraId="4C0BB0F4" w14:textId="77777777" w:rsidR="009975B3" w:rsidRDefault="0074125B">
      <w:pPr>
        <w:widowControl/>
        <w:numPr>
          <w:ilvl w:val="0"/>
          <w:numId w:val="18"/>
        </w:numPr>
        <w:pBdr>
          <w:top w:val="nil"/>
          <w:left w:val="nil"/>
          <w:bottom w:val="nil"/>
          <w:right w:val="nil"/>
          <w:between w:val="nil"/>
        </w:pBdr>
        <w:spacing w:line="233" w:lineRule="auto"/>
        <w:ind w:right="143"/>
        <w:jc w:val="both"/>
        <w:rPr>
          <w:rFonts w:ascii="Garamond" w:eastAsia="Garamond" w:hAnsi="Garamond" w:cs="Garamond"/>
          <w:color w:val="000000"/>
          <w:sz w:val="22"/>
          <w:szCs w:val="22"/>
        </w:rPr>
      </w:pPr>
      <w:r>
        <w:rPr>
          <w:rFonts w:ascii="Garamond" w:eastAsia="Garamond" w:hAnsi="Garamond" w:cs="Garamond"/>
          <w:color w:val="000000"/>
          <w:sz w:val="22"/>
          <w:szCs w:val="22"/>
        </w:rPr>
        <w:t xml:space="preserve">Antecedentes judiciales y disciplinarios. </w:t>
      </w:r>
    </w:p>
    <w:p w14:paraId="4C0BB0F5" w14:textId="77777777" w:rsidR="009975B3" w:rsidRDefault="0074125B">
      <w:pPr>
        <w:widowControl/>
        <w:numPr>
          <w:ilvl w:val="0"/>
          <w:numId w:val="35"/>
        </w:numPr>
        <w:pBdr>
          <w:top w:val="nil"/>
          <w:left w:val="nil"/>
          <w:bottom w:val="nil"/>
          <w:right w:val="nil"/>
          <w:between w:val="nil"/>
        </w:pBdr>
        <w:ind w:left="839" w:right="142" w:hanging="357"/>
        <w:jc w:val="both"/>
        <w:rPr>
          <w:rFonts w:ascii="Garamond" w:eastAsia="Garamond" w:hAnsi="Garamond" w:cs="Garamond"/>
          <w:color w:val="000000"/>
          <w:sz w:val="22"/>
          <w:szCs w:val="22"/>
        </w:rPr>
      </w:pPr>
      <w:r>
        <w:rPr>
          <w:rFonts w:ascii="Garamond" w:eastAsia="Garamond" w:hAnsi="Garamond" w:cs="Garamond"/>
          <w:color w:val="000000"/>
          <w:sz w:val="22"/>
          <w:szCs w:val="22"/>
        </w:rPr>
        <w:t xml:space="preserve">Nombre de la entidad o persona contratante que certifica, dirección y teléfono. </w:t>
      </w:r>
    </w:p>
    <w:p w14:paraId="4C0BB0F6" w14:textId="77777777" w:rsidR="009975B3" w:rsidRDefault="0074125B">
      <w:pPr>
        <w:widowControl/>
        <w:numPr>
          <w:ilvl w:val="0"/>
          <w:numId w:val="35"/>
        </w:numPr>
        <w:pBdr>
          <w:top w:val="nil"/>
          <w:left w:val="nil"/>
          <w:bottom w:val="nil"/>
          <w:right w:val="nil"/>
          <w:between w:val="nil"/>
        </w:pBdr>
        <w:ind w:left="839" w:right="142" w:hanging="357"/>
        <w:jc w:val="both"/>
        <w:rPr>
          <w:rFonts w:ascii="Garamond" w:eastAsia="Garamond" w:hAnsi="Garamond" w:cs="Garamond"/>
          <w:color w:val="000000"/>
          <w:sz w:val="22"/>
          <w:szCs w:val="22"/>
        </w:rPr>
      </w:pPr>
      <w:r>
        <w:rPr>
          <w:rFonts w:ascii="Garamond" w:eastAsia="Garamond" w:hAnsi="Garamond" w:cs="Garamond"/>
          <w:color w:val="000000"/>
          <w:sz w:val="22"/>
          <w:szCs w:val="22"/>
        </w:rPr>
        <w:t xml:space="preserve">Nombre del contratista a quien se le expide la certificación </w:t>
      </w:r>
    </w:p>
    <w:p w14:paraId="4C0BB0F7" w14:textId="77777777" w:rsidR="009975B3" w:rsidRDefault="0074125B">
      <w:pPr>
        <w:widowControl/>
        <w:numPr>
          <w:ilvl w:val="0"/>
          <w:numId w:val="35"/>
        </w:numPr>
        <w:pBdr>
          <w:top w:val="nil"/>
          <w:left w:val="nil"/>
          <w:bottom w:val="nil"/>
          <w:right w:val="nil"/>
          <w:between w:val="nil"/>
        </w:pBdr>
        <w:ind w:left="839" w:right="142" w:hanging="357"/>
        <w:jc w:val="both"/>
        <w:rPr>
          <w:rFonts w:ascii="Garamond" w:eastAsia="Garamond" w:hAnsi="Garamond" w:cs="Garamond"/>
          <w:color w:val="000000"/>
          <w:sz w:val="22"/>
          <w:szCs w:val="22"/>
        </w:rPr>
      </w:pPr>
      <w:r>
        <w:rPr>
          <w:rFonts w:ascii="Garamond" w:eastAsia="Garamond" w:hAnsi="Garamond" w:cs="Garamond"/>
          <w:color w:val="000000"/>
          <w:sz w:val="22"/>
          <w:szCs w:val="22"/>
        </w:rPr>
        <w:t xml:space="preserve">Objeto del contrato, el cual debe comprender actividades relacionadas con el objeto solicitado. </w:t>
      </w:r>
    </w:p>
    <w:p w14:paraId="4C0BB0F8" w14:textId="77777777" w:rsidR="009975B3" w:rsidRDefault="0074125B">
      <w:pPr>
        <w:widowControl/>
        <w:numPr>
          <w:ilvl w:val="0"/>
          <w:numId w:val="35"/>
        </w:numPr>
        <w:pBdr>
          <w:top w:val="nil"/>
          <w:left w:val="nil"/>
          <w:bottom w:val="nil"/>
          <w:right w:val="nil"/>
          <w:between w:val="nil"/>
        </w:pBdr>
        <w:ind w:left="839" w:right="142" w:hanging="357"/>
        <w:jc w:val="both"/>
        <w:rPr>
          <w:rFonts w:ascii="Garamond" w:eastAsia="Garamond" w:hAnsi="Garamond" w:cs="Garamond"/>
          <w:color w:val="000000"/>
          <w:sz w:val="22"/>
          <w:szCs w:val="22"/>
        </w:rPr>
      </w:pPr>
      <w:r>
        <w:rPr>
          <w:rFonts w:ascii="Garamond" w:eastAsia="Garamond" w:hAnsi="Garamond" w:cs="Garamond"/>
          <w:color w:val="000000"/>
          <w:sz w:val="22"/>
          <w:szCs w:val="22"/>
        </w:rPr>
        <w:t>Valor total del contrato</w:t>
      </w:r>
    </w:p>
    <w:p w14:paraId="4C0BB0F9" w14:textId="77777777" w:rsidR="009975B3" w:rsidRDefault="0074125B">
      <w:pPr>
        <w:widowControl/>
        <w:numPr>
          <w:ilvl w:val="0"/>
          <w:numId w:val="35"/>
        </w:numPr>
        <w:pBdr>
          <w:top w:val="nil"/>
          <w:left w:val="nil"/>
          <w:bottom w:val="nil"/>
          <w:right w:val="nil"/>
          <w:between w:val="nil"/>
        </w:pBdr>
        <w:ind w:left="839" w:right="142" w:hanging="357"/>
        <w:jc w:val="both"/>
        <w:rPr>
          <w:rFonts w:ascii="Garamond" w:eastAsia="Garamond" w:hAnsi="Garamond" w:cs="Garamond"/>
          <w:color w:val="000000"/>
          <w:sz w:val="22"/>
          <w:szCs w:val="22"/>
        </w:rPr>
      </w:pPr>
      <w:r>
        <w:rPr>
          <w:rFonts w:ascii="Garamond" w:eastAsia="Garamond" w:hAnsi="Garamond" w:cs="Garamond"/>
          <w:color w:val="000000"/>
          <w:sz w:val="22"/>
          <w:szCs w:val="22"/>
        </w:rPr>
        <w:t xml:space="preserve">Fecha de suscripción del contrato  </w:t>
      </w:r>
    </w:p>
    <w:p w14:paraId="4C0BB0FA" w14:textId="77777777" w:rsidR="009975B3" w:rsidRDefault="0074125B">
      <w:pPr>
        <w:widowControl/>
        <w:numPr>
          <w:ilvl w:val="0"/>
          <w:numId w:val="35"/>
        </w:numPr>
        <w:pBdr>
          <w:top w:val="nil"/>
          <w:left w:val="nil"/>
          <w:bottom w:val="nil"/>
          <w:right w:val="nil"/>
          <w:between w:val="nil"/>
        </w:pBdr>
        <w:ind w:left="839" w:right="142" w:hanging="357"/>
        <w:jc w:val="both"/>
        <w:rPr>
          <w:rFonts w:ascii="Garamond" w:eastAsia="Garamond" w:hAnsi="Garamond" w:cs="Garamond"/>
          <w:color w:val="000000"/>
          <w:sz w:val="22"/>
          <w:szCs w:val="22"/>
        </w:rPr>
      </w:pPr>
      <w:r>
        <w:rPr>
          <w:rFonts w:ascii="Garamond" w:eastAsia="Garamond" w:hAnsi="Garamond" w:cs="Garamond"/>
          <w:color w:val="000000"/>
          <w:sz w:val="22"/>
          <w:szCs w:val="22"/>
        </w:rPr>
        <w:t>Plazo de ejecución fecha de inicio y terminación del contrato, Firma de la persona que expide la certificación,</w:t>
      </w:r>
    </w:p>
    <w:p w14:paraId="4C0BB0FB" w14:textId="77777777" w:rsidR="009975B3" w:rsidRDefault="009975B3">
      <w:pPr>
        <w:widowControl/>
        <w:spacing w:line="230" w:lineRule="auto"/>
        <w:ind w:right="30"/>
        <w:jc w:val="both"/>
        <w:rPr>
          <w:rFonts w:ascii="Garamond" w:eastAsia="Garamond" w:hAnsi="Garamond" w:cs="Garamond"/>
        </w:rPr>
      </w:pPr>
    </w:p>
    <w:p w14:paraId="4C0BB0FC" w14:textId="77777777" w:rsidR="009975B3" w:rsidRDefault="009975B3">
      <w:pPr>
        <w:widowControl/>
        <w:spacing w:line="230" w:lineRule="auto"/>
        <w:ind w:right="30"/>
        <w:jc w:val="both"/>
        <w:rPr>
          <w:rFonts w:ascii="Garamond" w:eastAsia="Garamond" w:hAnsi="Garamond" w:cs="Garamond"/>
        </w:rPr>
      </w:pPr>
    </w:p>
    <w:p w14:paraId="4C0BB0FD" w14:textId="77777777" w:rsidR="009975B3" w:rsidRDefault="0074125B">
      <w:pPr>
        <w:ind w:right="30"/>
        <w:jc w:val="both"/>
        <w:rPr>
          <w:rFonts w:ascii="Garamond" w:eastAsia="Garamond" w:hAnsi="Garamond" w:cs="Garamond"/>
          <w:b/>
          <w:bCs/>
          <w:highlight w:val="white"/>
        </w:rPr>
      </w:pPr>
      <w:r>
        <w:rPr>
          <w:rFonts w:ascii="Garamond" w:eastAsia="Garamond" w:hAnsi="Garamond" w:cs="Garamond"/>
          <w:b/>
          <w:bCs/>
          <w:highlight w:val="white"/>
        </w:rPr>
        <w:t>5.5. CRITERIOS DE EVALUACIÓN Y PONDERACIÓN:</w:t>
      </w:r>
    </w:p>
    <w:p w14:paraId="4C0BB0FE" w14:textId="77777777" w:rsidR="009975B3" w:rsidRDefault="0074125B">
      <w:pPr>
        <w:widowControl/>
        <w:spacing w:before="268" w:line="233" w:lineRule="auto"/>
        <w:ind w:right="20"/>
        <w:jc w:val="both"/>
        <w:rPr>
          <w:rFonts w:ascii="Garamond" w:eastAsia="Garamond" w:hAnsi="Garamond" w:cs="Garamond"/>
        </w:rPr>
      </w:pPr>
      <w:r>
        <w:rPr>
          <w:rFonts w:ascii="Garamond" w:eastAsia="Garamond" w:hAnsi="Garamond" w:cs="Garamond"/>
          <w:highlight w:val="white"/>
        </w:rPr>
        <w:t>La oferta más favorable para el FONDO será la que presente me</w:t>
      </w:r>
      <w:r>
        <w:rPr>
          <w:rFonts w:ascii="Garamond" w:eastAsia="Garamond" w:hAnsi="Garamond" w:cs="Garamond"/>
        </w:rPr>
        <w:t>jor relación de calidad y precio soportados en puntajes o fórmulas señaladas en el pliego de condiciones, atendiendo el artículo 2.2.1.1.2.2.2 ofrecimiento más favorable, Decreto No. 1082 de 2015. Sólo serán calificadas las propuestas que hayan cumplido con todos los requisitos habilitantes técnicos, experiencia, jurídicos, financieros y organizacionales.</w:t>
      </w:r>
    </w:p>
    <w:p w14:paraId="4C0BB0FF" w14:textId="77777777" w:rsidR="009975B3" w:rsidRDefault="0074125B">
      <w:pPr>
        <w:spacing w:before="268" w:line="233" w:lineRule="auto"/>
        <w:ind w:right="20"/>
        <w:jc w:val="both"/>
        <w:rPr>
          <w:rFonts w:ascii="Garamond" w:eastAsia="Garamond" w:hAnsi="Garamond" w:cs="Garamond"/>
        </w:rPr>
      </w:pPr>
      <w:r>
        <w:rPr>
          <w:rFonts w:ascii="Garamond" w:eastAsia="Garamond" w:hAnsi="Garamond" w:cs="Garamond"/>
        </w:rPr>
        <w:t xml:space="preserve">Los Proponentes que obtengan en cada uno de los requisitos habilitantes establecidos en el estudio previo y pliego de condiciones el criterio de </w:t>
      </w:r>
      <w:r>
        <w:rPr>
          <w:rFonts w:ascii="Garamond" w:eastAsia="Garamond" w:hAnsi="Garamond" w:cs="Garamond"/>
          <w:b/>
          <w:bCs/>
        </w:rPr>
        <w:t xml:space="preserve">CUMPLE, </w:t>
      </w:r>
      <w:r>
        <w:rPr>
          <w:rFonts w:ascii="Garamond" w:eastAsia="Garamond" w:hAnsi="Garamond" w:cs="Garamond"/>
        </w:rPr>
        <w:t>serán tenidos en cuenta para la evaluación y calificación de las propuestas, de conformidad con los factores y criterios de escogencia y adjudicación que se establecen en el siguiente numeral y sus sub numerales, los cuales determinarán el ORDEN DE ELEGIBILIDAD de las PROPUESTAS.</w:t>
      </w:r>
    </w:p>
    <w:p w14:paraId="4C0BB100" w14:textId="77777777" w:rsidR="009975B3" w:rsidRDefault="0074125B">
      <w:pPr>
        <w:spacing w:before="271" w:line="230" w:lineRule="auto"/>
        <w:ind w:right="20"/>
        <w:jc w:val="both"/>
        <w:rPr>
          <w:rFonts w:ascii="Garamond" w:eastAsia="Garamond" w:hAnsi="Garamond" w:cs="Garamond"/>
          <w:b/>
          <w:bCs/>
          <w:u w:val="single"/>
        </w:rPr>
      </w:pPr>
      <w:r>
        <w:rPr>
          <w:rFonts w:ascii="Garamond" w:eastAsia="Garamond" w:hAnsi="Garamond" w:cs="Garamond"/>
          <w:b/>
          <w:bCs/>
          <w:u w:val="single"/>
        </w:rPr>
        <w:t>5.5.1. FACTORES Y CRITERIOS DE ESCOGENCIA Y ADJUDICACIÓN</w:t>
      </w:r>
    </w:p>
    <w:p w14:paraId="4C0BB101" w14:textId="77777777" w:rsidR="009975B3" w:rsidRDefault="0074125B">
      <w:pPr>
        <w:ind w:right="20"/>
        <w:jc w:val="both"/>
        <w:rPr>
          <w:rFonts w:ascii="Garamond" w:eastAsia="Garamond" w:hAnsi="Garamond" w:cs="Garamond"/>
          <w:b/>
          <w:bCs/>
        </w:rPr>
      </w:pPr>
      <w:r>
        <w:rPr>
          <w:rFonts w:ascii="Garamond" w:eastAsia="Garamond" w:hAnsi="Garamond" w:cs="Garamond"/>
          <w:b/>
          <w:bCs/>
        </w:rPr>
        <w:t xml:space="preserve"> </w:t>
      </w:r>
    </w:p>
    <w:p w14:paraId="4C0BB102" w14:textId="77777777" w:rsidR="009975B3" w:rsidRDefault="0074125B">
      <w:pPr>
        <w:jc w:val="both"/>
        <w:rPr>
          <w:rFonts w:ascii="Garamond" w:eastAsia="Garamond" w:hAnsi="Garamond" w:cs="Garamond"/>
          <w:color w:val="000000"/>
        </w:rPr>
      </w:pPr>
      <w:r>
        <w:rPr>
          <w:rFonts w:ascii="Garamond" w:eastAsia="Garamond" w:hAnsi="Garamond" w:cs="Garamond"/>
          <w:color w:val="000000"/>
        </w:rPr>
        <w:t>De conformidad con el análisis realizado, el área técnica escogerá los factores técnicos y económicos aplicando la ponderación de elementos de calidad y precio soportados en puntajes o fórmulas o ponderación de elementos de calidad y precio que representen la mejor relación costo- beneficio de conformidad con el art 5 de la ley 1150 de 2007, en concordancia, con el artículo 2.2.1.1.2.2.2. del decreto 1082 de 2015.</w:t>
      </w:r>
    </w:p>
    <w:p w14:paraId="4C0BB103" w14:textId="77777777" w:rsidR="009975B3" w:rsidRDefault="009975B3">
      <w:pPr>
        <w:jc w:val="both"/>
        <w:rPr>
          <w:rFonts w:ascii="Garamond" w:eastAsia="Garamond" w:hAnsi="Garamond" w:cs="Garamond"/>
          <w:color w:val="000000"/>
        </w:rPr>
      </w:pPr>
    </w:p>
    <w:p w14:paraId="4C0BB104" w14:textId="77777777" w:rsidR="009975B3" w:rsidRDefault="0074125B">
      <w:pPr>
        <w:jc w:val="both"/>
        <w:rPr>
          <w:rFonts w:ascii="Garamond" w:eastAsia="Garamond" w:hAnsi="Garamond" w:cs="Garamond"/>
          <w:color w:val="000000"/>
        </w:rPr>
      </w:pPr>
      <w:r>
        <w:rPr>
          <w:rFonts w:ascii="Garamond" w:eastAsia="Garamond" w:hAnsi="Garamond" w:cs="Garamond"/>
          <w:color w:val="000000"/>
        </w:rPr>
        <w:t>También deberá tener en cuenta los incentivos para los bienes, servicios y oferentes nacionales o aquellos considerados nacionales con ocasión de la existencia de trato nacional, excepto la adquisición de bienes y servicios de características técnicas uniformes y de común utilización.</w:t>
      </w:r>
    </w:p>
    <w:p w14:paraId="4C0BB105" w14:textId="77777777" w:rsidR="009975B3" w:rsidRDefault="009975B3">
      <w:pPr>
        <w:jc w:val="both"/>
        <w:rPr>
          <w:rFonts w:ascii="Garamond" w:eastAsia="Garamond" w:hAnsi="Garamond" w:cs="Garamond"/>
          <w:color w:val="000000"/>
        </w:rPr>
      </w:pPr>
    </w:p>
    <w:p w14:paraId="4C0BB106" w14:textId="77777777" w:rsidR="009975B3" w:rsidRDefault="0074125B">
      <w:pPr>
        <w:jc w:val="both"/>
        <w:rPr>
          <w:rFonts w:ascii="Garamond" w:eastAsia="Garamond" w:hAnsi="Garamond" w:cs="Garamond"/>
          <w:color w:val="000000"/>
        </w:rPr>
      </w:pPr>
      <w:r>
        <w:rPr>
          <w:rFonts w:ascii="Garamond" w:eastAsia="Garamond" w:hAnsi="Garamond" w:cs="Garamond"/>
          <w:color w:val="000000"/>
        </w:rPr>
        <w:t>Por último, en los procesos de selección en los que se involucren bienes y servicios de origen extranjero se deberá dar aplicación a lo dispuesto en el artículo 2 de la ley 816 de 2003, incluyendo los puntajes mencionados en la precitada ley, dentro de los criterios de calificación de la propuesta.</w:t>
      </w:r>
    </w:p>
    <w:p w14:paraId="4C0BB107" w14:textId="77777777" w:rsidR="009975B3" w:rsidRDefault="009975B3">
      <w:pPr>
        <w:jc w:val="both"/>
        <w:rPr>
          <w:rFonts w:ascii="Garamond" w:eastAsia="Garamond" w:hAnsi="Garamond" w:cs="Garamond"/>
          <w:color w:val="000000"/>
        </w:rPr>
      </w:pPr>
    </w:p>
    <w:p w14:paraId="4C0BB108" w14:textId="77777777" w:rsidR="009975B3" w:rsidRDefault="0074125B">
      <w:pPr>
        <w:jc w:val="both"/>
        <w:rPr>
          <w:rFonts w:ascii="Garamond" w:eastAsia="Garamond" w:hAnsi="Garamond" w:cs="Garamond"/>
          <w:color w:val="000000"/>
        </w:rPr>
      </w:pPr>
      <w:r>
        <w:rPr>
          <w:rFonts w:ascii="Garamond" w:eastAsia="Garamond" w:hAnsi="Garamond" w:cs="Garamond"/>
          <w:color w:val="000000"/>
        </w:rPr>
        <w:t>Los Proponentes que obtengan en cada uno de los requisitos habilitantes establecidos en las normas legales pertinentes, el criterio de HÁBIL, serán tenidos en cuenta para la asignación de puntaje, de conformidad con los criterios de selección y adjudicación que se establecen a continuación, los cuales determinarán el ORDEN DE ELEGIBILIDAD de las PROPUESTAS:</w:t>
      </w:r>
    </w:p>
    <w:p w14:paraId="4C0BB109" w14:textId="77777777" w:rsidR="009975B3" w:rsidRDefault="009975B3">
      <w:pPr>
        <w:ind w:right="20"/>
        <w:jc w:val="both"/>
        <w:rPr>
          <w:rFonts w:ascii="Garamond" w:eastAsia="Garamond" w:hAnsi="Garamond" w:cs="Garamond"/>
          <w:b/>
          <w:bCs/>
        </w:rPr>
      </w:pPr>
    </w:p>
    <w:p w14:paraId="4C0BB10A" w14:textId="77777777" w:rsidR="009975B3" w:rsidRDefault="0074125B">
      <w:pPr>
        <w:spacing w:before="90" w:after="1"/>
        <w:ind w:right="20"/>
        <w:jc w:val="both"/>
        <w:rPr>
          <w:rFonts w:ascii="Garamond" w:eastAsia="Garamond" w:hAnsi="Garamond" w:cs="Garamond"/>
          <w:b/>
          <w:bCs/>
        </w:rPr>
      </w:pPr>
      <w:r>
        <w:rPr>
          <w:rFonts w:ascii="Garamond" w:eastAsia="Garamond" w:hAnsi="Garamond" w:cs="Garamond"/>
          <w:b/>
          <w:bCs/>
        </w:rPr>
        <w:t xml:space="preserve"> </w:t>
      </w:r>
    </w:p>
    <w:tbl>
      <w:tblPr>
        <w:tblStyle w:val="aff8"/>
        <w:tblW w:w="9390" w:type="dxa"/>
        <w:tblInd w:w="3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75"/>
        <w:gridCol w:w="4215"/>
      </w:tblGrid>
      <w:tr w:rsidR="009975B3" w14:paraId="4C0BB10E" w14:textId="77777777">
        <w:trPr>
          <w:trHeight w:val="540"/>
        </w:trPr>
        <w:tc>
          <w:tcPr>
            <w:tcW w:w="5175" w:type="dxa"/>
            <w:tcBorders>
              <w:top w:val="single" w:sz="8" w:space="0" w:color="000000"/>
              <w:left w:val="single" w:sz="8" w:space="0" w:color="000000"/>
              <w:bottom w:val="single" w:sz="8" w:space="0" w:color="000000"/>
              <w:right w:val="single" w:sz="8" w:space="0" w:color="000000"/>
            </w:tcBorders>
            <w:shd w:val="clear" w:color="auto" w:fill="BEBEBE"/>
          </w:tcPr>
          <w:p w14:paraId="4C0BB10B" w14:textId="77777777" w:rsidR="009975B3" w:rsidRDefault="0074125B">
            <w:pPr>
              <w:tabs>
                <w:tab w:val="left" w:pos="1865"/>
                <w:tab w:val="left" w:pos="2642"/>
                <w:tab w:val="left" w:pos="4867"/>
              </w:tabs>
              <w:ind w:left="107" w:right="20"/>
              <w:jc w:val="both"/>
              <w:rPr>
                <w:rFonts w:ascii="Garamond" w:eastAsia="Garamond" w:hAnsi="Garamond" w:cs="Garamond"/>
                <w:b/>
                <w:bCs/>
              </w:rPr>
            </w:pPr>
            <w:r>
              <w:rPr>
                <w:rFonts w:ascii="Garamond" w:eastAsia="Garamond" w:hAnsi="Garamond" w:cs="Garamond"/>
                <w:b/>
                <w:bCs/>
              </w:rPr>
              <w:t>CRITERIOS DE VERIFICACIÓN                             O</w:t>
            </w:r>
          </w:p>
          <w:p w14:paraId="4C0BB10C" w14:textId="77777777" w:rsidR="009975B3" w:rsidRDefault="0074125B">
            <w:pPr>
              <w:ind w:left="107" w:right="20"/>
              <w:jc w:val="both"/>
              <w:rPr>
                <w:rFonts w:ascii="Garamond" w:eastAsia="Garamond" w:hAnsi="Garamond" w:cs="Garamond"/>
                <w:b/>
                <w:bCs/>
              </w:rPr>
            </w:pPr>
            <w:r>
              <w:rPr>
                <w:rFonts w:ascii="Garamond" w:eastAsia="Garamond" w:hAnsi="Garamond" w:cs="Garamond"/>
                <w:b/>
                <w:bCs/>
              </w:rPr>
              <w:t>REQUISITOS HABILITANTES</w:t>
            </w:r>
          </w:p>
        </w:tc>
        <w:tc>
          <w:tcPr>
            <w:tcW w:w="4215" w:type="dxa"/>
            <w:tcBorders>
              <w:top w:val="single" w:sz="8" w:space="0" w:color="000000"/>
              <w:left w:val="single" w:sz="8" w:space="0" w:color="000000"/>
              <w:bottom w:val="single" w:sz="8" w:space="0" w:color="000000"/>
              <w:right w:val="single" w:sz="8" w:space="0" w:color="000000"/>
            </w:tcBorders>
            <w:shd w:val="clear" w:color="auto" w:fill="BEBEBE"/>
          </w:tcPr>
          <w:p w14:paraId="4C0BB10D" w14:textId="77777777" w:rsidR="009975B3" w:rsidRDefault="0074125B">
            <w:pPr>
              <w:spacing w:before="253"/>
              <w:ind w:left="107" w:right="20"/>
              <w:jc w:val="both"/>
              <w:rPr>
                <w:rFonts w:ascii="Garamond" w:eastAsia="Garamond" w:hAnsi="Garamond" w:cs="Garamond"/>
                <w:b/>
                <w:bCs/>
              </w:rPr>
            </w:pPr>
            <w:r>
              <w:rPr>
                <w:rFonts w:ascii="Garamond" w:eastAsia="Garamond" w:hAnsi="Garamond" w:cs="Garamond"/>
                <w:b/>
                <w:bCs/>
              </w:rPr>
              <w:t>FACTOR</w:t>
            </w:r>
          </w:p>
        </w:tc>
      </w:tr>
      <w:tr w:rsidR="009975B3" w14:paraId="4C0BB111" w14:textId="77777777">
        <w:trPr>
          <w:trHeight w:val="435"/>
        </w:trPr>
        <w:tc>
          <w:tcPr>
            <w:tcW w:w="5175" w:type="dxa"/>
            <w:tcBorders>
              <w:top w:val="single" w:sz="8" w:space="0" w:color="000000"/>
              <w:left w:val="single" w:sz="8" w:space="0" w:color="000000"/>
              <w:bottom w:val="single" w:sz="8" w:space="0" w:color="000000"/>
              <w:right w:val="single" w:sz="8" w:space="0" w:color="000000"/>
            </w:tcBorders>
          </w:tcPr>
          <w:p w14:paraId="4C0BB10F" w14:textId="77777777" w:rsidR="009975B3" w:rsidRDefault="0074125B">
            <w:pPr>
              <w:spacing w:before="155"/>
              <w:ind w:left="107" w:right="20"/>
              <w:rPr>
                <w:rFonts w:ascii="Garamond" w:eastAsia="Garamond" w:hAnsi="Garamond" w:cs="Garamond"/>
              </w:rPr>
            </w:pPr>
            <w:r>
              <w:rPr>
                <w:rFonts w:ascii="Garamond" w:eastAsia="Garamond" w:hAnsi="Garamond" w:cs="Garamond"/>
              </w:rPr>
              <w:t>FACTOR CAPACIDAD JURÍDICA</w:t>
            </w:r>
          </w:p>
        </w:tc>
        <w:tc>
          <w:tcPr>
            <w:tcW w:w="4215" w:type="dxa"/>
            <w:tcBorders>
              <w:top w:val="single" w:sz="8" w:space="0" w:color="000000"/>
              <w:left w:val="single" w:sz="8" w:space="0" w:color="000000"/>
              <w:bottom w:val="single" w:sz="8" w:space="0" w:color="000000"/>
              <w:right w:val="single" w:sz="8" w:space="0" w:color="000000"/>
            </w:tcBorders>
          </w:tcPr>
          <w:p w14:paraId="4C0BB110" w14:textId="77777777" w:rsidR="009975B3" w:rsidRDefault="0074125B">
            <w:pPr>
              <w:spacing w:before="155"/>
              <w:ind w:left="107" w:right="20"/>
              <w:rPr>
                <w:rFonts w:ascii="Garamond" w:eastAsia="Garamond" w:hAnsi="Garamond" w:cs="Garamond"/>
              </w:rPr>
            </w:pPr>
            <w:r>
              <w:rPr>
                <w:rFonts w:ascii="Garamond" w:eastAsia="Garamond" w:hAnsi="Garamond" w:cs="Garamond"/>
              </w:rPr>
              <w:t>HÁBIL / NO HÁBIL</w:t>
            </w:r>
          </w:p>
        </w:tc>
      </w:tr>
      <w:tr w:rsidR="009975B3" w14:paraId="4C0BB115" w14:textId="77777777">
        <w:trPr>
          <w:trHeight w:val="600"/>
        </w:trPr>
        <w:tc>
          <w:tcPr>
            <w:tcW w:w="5175" w:type="dxa"/>
            <w:tcBorders>
              <w:top w:val="single" w:sz="8" w:space="0" w:color="000000"/>
              <w:left w:val="single" w:sz="8" w:space="0" w:color="000000"/>
              <w:bottom w:val="single" w:sz="8" w:space="0" w:color="000000"/>
              <w:right w:val="single" w:sz="8" w:space="0" w:color="000000"/>
            </w:tcBorders>
          </w:tcPr>
          <w:p w14:paraId="4C0BB112" w14:textId="77777777" w:rsidR="009975B3" w:rsidRDefault="0074125B">
            <w:pPr>
              <w:tabs>
                <w:tab w:val="left" w:pos="1477"/>
                <w:tab w:val="left" w:pos="2849"/>
                <w:tab w:val="left" w:pos="3465"/>
              </w:tabs>
              <w:spacing w:before="43"/>
              <w:ind w:left="107" w:right="20"/>
              <w:rPr>
                <w:rFonts w:ascii="Garamond" w:eastAsia="Garamond" w:hAnsi="Garamond" w:cs="Garamond"/>
              </w:rPr>
            </w:pPr>
            <w:r>
              <w:rPr>
                <w:rFonts w:ascii="Garamond" w:eastAsia="Garamond" w:hAnsi="Garamond" w:cs="Garamond"/>
              </w:rPr>
              <w:t>FACTOR TÉCNICO Y EXPERIENCIA PROPONENTE</w:t>
            </w:r>
          </w:p>
        </w:tc>
        <w:tc>
          <w:tcPr>
            <w:tcW w:w="4215" w:type="dxa"/>
            <w:tcBorders>
              <w:top w:val="single" w:sz="8" w:space="0" w:color="000000"/>
              <w:left w:val="single" w:sz="8" w:space="0" w:color="000000"/>
              <w:bottom w:val="single" w:sz="8" w:space="0" w:color="000000"/>
              <w:right w:val="single" w:sz="8" w:space="0" w:color="000000"/>
            </w:tcBorders>
          </w:tcPr>
          <w:p w14:paraId="4C0BB113" w14:textId="77777777" w:rsidR="009975B3" w:rsidRDefault="0074125B">
            <w:pPr>
              <w:spacing w:before="37"/>
              <w:ind w:right="20"/>
              <w:rPr>
                <w:rFonts w:ascii="Garamond" w:eastAsia="Garamond" w:hAnsi="Garamond" w:cs="Garamond"/>
                <w:b/>
                <w:bCs/>
              </w:rPr>
            </w:pPr>
            <w:r>
              <w:rPr>
                <w:rFonts w:ascii="Garamond" w:eastAsia="Garamond" w:hAnsi="Garamond" w:cs="Garamond"/>
                <w:b/>
                <w:bCs/>
              </w:rPr>
              <w:t xml:space="preserve"> </w:t>
            </w:r>
          </w:p>
          <w:p w14:paraId="4C0BB114" w14:textId="77777777" w:rsidR="009975B3" w:rsidRDefault="0074125B">
            <w:pPr>
              <w:ind w:left="107" w:right="20"/>
              <w:rPr>
                <w:rFonts w:ascii="Garamond" w:eastAsia="Garamond" w:hAnsi="Garamond" w:cs="Garamond"/>
              </w:rPr>
            </w:pPr>
            <w:r>
              <w:rPr>
                <w:rFonts w:ascii="Garamond" w:eastAsia="Garamond" w:hAnsi="Garamond" w:cs="Garamond"/>
              </w:rPr>
              <w:t>HÁBIL / NO HÁBIL</w:t>
            </w:r>
          </w:p>
        </w:tc>
      </w:tr>
      <w:tr w:rsidR="009975B3" w14:paraId="4C0BB118" w14:textId="77777777">
        <w:trPr>
          <w:trHeight w:val="375"/>
        </w:trPr>
        <w:tc>
          <w:tcPr>
            <w:tcW w:w="5175" w:type="dxa"/>
            <w:tcBorders>
              <w:top w:val="single" w:sz="8" w:space="0" w:color="000000"/>
              <w:left w:val="single" w:sz="8" w:space="0" w:color="000000"/>
              <w:bottom w:val="single" w:sz="8" w:space="0" w:color="000000"/>
              <w:right w:val="single" w:sz="8" w:space="0" w:color="000000"/>
            </w:tcBorders>
          </w:tcPr>
          <w:p w14:paraId="4C0BB116" w14:textId="77777777" w:rsidR="009975B3" w:rsidRDefault="0074125B">
            <w:pPr>
              <w:spacing w:before="83"/>
              <w:ind w:left="167" w:right="20"/>
              <w:rPr>
                <w:rFonts w:ascii="Garamond" w:eastAsia="Garamond" w:hAnsi="Garamond" w:cs="Garamond"/>
              </w:rPr>
            </w:pPr>
            <w:r>
              <w:rPr>
                <w:rFonts w:ascii="Garamond" w:eastAsia="Garamond" w:hAnsi="Garamond" w:cs="Garamond"/>
              </w:rPr>
              <w:t>FACTOR CAPACIDAD FINANCIERA</w:t>
            </w:r>
          </w:p>
        </w:tc>
        <w:tc>
          <w:tcPr>
            <w:tcW w:w="4215" w:type="dxa"/>
            <w:tcBorders>
              <w:top w:val="single" w:sz="8" w:space="0" w:color="000000"/>
              <w:left w:val="single" w:sz="8" w:space="0" w:color="000000"/>
              <w:bottom w:val="single" w:sz="8" w:space="0" w:color="000000"/>
              <w:right w:val="single" w:sz="8" w:space="0" w:color="000000"/>
            </w:tcBorders>
          </w:tcPr>
          <w:p w14:paraId="4C0BB117" w14:textId="77777777" w:rsidR="009975B3" w:rsidRDefault="0074125B">
            <w:pPr>
              <w:spacing w:before="83"/>
              <w:ind w:left="107" w:right="20"/>
              <w:rPr>
                <w:rFonts w:ascii="Garamond" w:eastAsia="Garamond" w:hAnsi="Garamond" w:cs="Garamond"/>
              </w:rPr>
            </w:pPr>
            <w:r>
              <w:rPr>
                <w:rFonts w:ascii="Garamond" w:eastAsia="Garamond" w:hAnsi="Garamond" w:cs="Garamond"/>
              </w:rPr>
              <w:t>HÁBIL / NO HÁBIL</w:t>
            </w:r>
          </w:p>
        </w:tc>
      </w:tr>
      <w:tr w:rsidR="009975B3" w14:paraId="4C0BB11B" w14:textId="77777777">
        <w:trPr>
          <w:trHeight w:val="540"/>
        </w:trPr>
        <w:tc>
          <w:tcPr>
            <w:tcW w:w="5175" w:type="dxa"/>
            <w:tcBorders>
              <w:top w:val="single" w:sz="8" w:space="0" w:color="000000"/>
              <w:left w:val="single" w:sz="8" w:space="0" w:color="000000"/>
              <w:bottom w:val="single" w:sz="8" w:space="0" w:color="000000"/>
              <w:right w:val="single" w:sz="8" w:space="0" w:color="000000"/>
            </w:tcBorders>
          </w:tcPr>
          <w:p w14:paraId="4C0BB119" w14:textId="77777777" w:rsidR="009975B3" w:rsidRDefault="0074125B">
            <w:pPr>
              <w:spacing w:before="255"/>
              <w:ind w:left="107" w:right="20"/>
              <w:rPr>
                <w:rFonts w:ascii="Garamond" w:eastAsia="Garamond" w:hAnsi="Garamond" w:cs="Garamond"/>
              </w:rPr>
            </w:pPr>
            <w:r>
              <w:rPr>
                <w:rFonts w:ascii="Garamond" w:eastAsia="Garamond" w:hAnsi="Garamond" w:cs="Garamond"/>
              </w:rPr>
              <w:t>FACTOR DE CAPACIDAD ORGANIZACIONAL</w:t>
            </w:r>
          </w:p>
        </w:tc>
        <w:tc>
          <w:tcPr>
            <w:tcW w:w="4215" w:type="dxa"/>
            <w:tcBorders>
              <w:top w:val="single" w:sz="8" w:space="0" w:color="000000"/>
              <w:left w:val="single" w:sz="8" w:space="0" w:color="000000"/>
              <w:bottom w:val="single" w:sz="8" w:space="0" w:color="000000"/>
              <w:right w:val="single" w:sz="8" w:space="0" w:color="000000"/>
            </w:tcBorders>
          </w:tcPr>
          <w:p w14:paraId="4C0BB11A" w14:textId="77777777" w:rsidR="009975B3" w:rsidRDefault="0074125B">
            <w:pPr>
              <w:ind w:left="107" w:right="20"/>
              <w:rPr>
                <w:rFonts w:ascii="Garamond" w:eastAsia="Garamond" w:hAnsi="Garamond" w:cs="Garamond"/>
              </w:rPr>
            </w:pPr>
            <w:r>
              <w:rPr>
                <w:rFonts w:ascii="Garamond" w:eastAsia="Garamond" w:hAnsi="Garamond" w:cs="Garamond"/>
              </w:rPr>
              <w:t>HÁBIL / NO HÁBIL</w:t>
            </w:r>
          </w:p>
        </w:tc>
      </w:tr>
    </w:tbl>
    <w:p w14:paraId="4C0BB11C" w14:textId="77777777" w:rsidR="009975B3" w:rsidRDefault="0074125B">
      <w:pPr>
        <w:spacing w:before="40"/>
        <w:ind w:right="20"/>
        <w:jc w:val="both"/>
        <w:rPr>
          <w:rFonts w:ascii="Garamond" w:eastAsia="Garamond" w:hAnsi="Garamond" w:cs="Garamond"/>
          <w:b/>
          <w:bCs/>
        </w:rPr>
      </w:pPr>
      <w:r>
        <w:rPr>
          <w:rFonts w:ascii="Garamond" w:eastAsia="Garamond" w:hAnsi="Garamond" w:cs="Garamond"/>
          <w:b/>
          <w:bCs/>
        </w:rPr>
        <w:t xml:space="preserve"> </w:t>
      </w:r>
    </w:p>
    <w:tbl>
      <w:tblPr>
        <w:tblStyle w:val="aff9"/>
        <w:tblW w:w="9345" w:type="dxa"/>
        <w:tblInd w:w="4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40"/>
        <w:gridCol w:w="3705"/>
      </w:tblGrid>
      <w:tr w:rsidR="009975B3" w14:paraId="4C0BB120" w14:textId="77777777">
        <w:trPr>
          <w:trHeight w:val="540"/>
        </w:trPr>
        <w:tc>
          <w:tcPr>
            <w:tcW w:w="5640" w:type="dxa"/>
            <w:tcBorders>
              <w:top w:val="single" w:sz="8" w:space="0" w:color="000000"/>
              <w:left w:val="single" w:sz="8" w:space="0" w:color="000000"/>
              <w:bottom w:val="single" w:sz="8" w:space="0" w:color="000000"/>
              <w:right w:val="single" w:sz="8" w:space="0" w:color="000000"/>
            </w:tcBorders>
          </w:tcPr>
          <w:p w14:paraId="4C0BB11D" w14:textId="77777777" w:rsidR="009975B3" w:rsidRDefault="0074125B">
            <w:pPr>
              <w:tabs>
                <w:tab w:val="left" w:pos="1827"/>
                <w:tab w:val="left" w:pos="2641"/>
                <w:tab w:val="left" w:pos="4696"/>
              </w:tabs>
              <w:ind w:left="107" w:right="20"/>
              <w:jc w:val="center"/>
              <w:rPr>
                <w:rFonts w:ascii="Garamond" w:eastAsia="Garamond" w:hAnsi="Garamond" w:cs="Garamond"/>
                <w:b/>
                <w:bCs/>
              </w:rPr>
            </w:pPr>
            <w:r>
              <w:rPr>
                <w:rFonts w:ascii="Garamond" w:eastAsia="Garamond" w:hAnsi="Garamond" w:cs="Garamond"/>
                <w:b/>
                <w:bCs/>
              </w:rPr>
              <w:t>FACTORES DE EVALUACIÓN                                         Y</w:t>
            </w:r>
          </w:p>
          <w:p w14:paraId="4C0BB11E" w14:textId="77777777" w:rsidR="009975B3" w:rsidRDefault="0074125B">
            <w:pPr>
              <w:ind w:left="107" w:right="20"/>
              <w:jc w:val="center"/>
              <w:rPr>
                <w:rFonts w:ascii="Garamond" w:eastAsia="Garamond" w:hAnsi="Garamond" w:cs="Garamond"/>
                <w:b/>
                <w:bCs/>
              </w:rPr>
            </w:pPr>
            <w:r>
              <w:rPr>
                <w:rFonts w:ascii="Garamond" w:eastAsia="Garamond" w:hAnsi="Garamond" w:cs="Garamond"/>
                <w:b/>
                <w:bCs/>
              </w:rPr>
              <w:t>PONDERACIÒN</w:t>
            </w:r>
          </w:p>
        </w:tc>
        <w:tc>
          <w:tcPr>
            <w:tcW w:w="3705" w:type="dxa"/>
            <w:tcBorders>
              <w:top w:val="single" w:sz="8" w:space="0" w:color="000000"/>
              <w:left w:val="single" w:sz="8" w:space="0" w:color="000000"/>
              <w:bottom w:val="single" w:sz="8" w:space="0" w:color="000000"/>
              <w:right w:val="single" w:sz="8" w:space="0" w:color="000000"/>
            </w:tcBorders>
          </w:tcPr>
          <w:p w14:paraId="4C0BB11F" w14:textId="77777777" w:rsidR="009975B3" w:rsidRDefault="0074125B">
            <w:pPr>
              <w:ind w:left="98" w:right="20"/>
              <w:jc w:val="center"/>
              <w:rPr>
                <w:rFonts w:ascii="Garamond" w:eastAsia="Garamond" w:hAnsi="Garamond" w:cs="Garamond"/>
                <w:b/>
                <w:bCs/>
              </w:rPr>
            </w:pPr>
            <w:r>
              <w:rPr>
                <w:rFonts w:ascii="Garamond" w:eastAsia="Garamond" w:hAnsi="Garamond" w:cs="Garamond"/>
                <w:b/>
                <w:bCs/>
              </w:rPr>
              <w:t xml:space="preserve">PUNTOS </w:t>
            </w:r>
          </w:p>
        </w:tc>
      </w:tr>
      <w:tr w:rsidR="009975B3" w14:paraId="4C0BB123" w14:textId="77777777">
        <w:trPr>
          <w:trHeight w:val="540"/>
        </w:trPr>
        <w:tc>
          <w:tcPr>
            <w:tcW w:w="5640" w:type="dxa"/>
            <w:tcBorders>
              <w:top w:val="single" w:sz="8" w:space="0" w:color="000000"/>
              <w:left w:val="single" w:sz="8" w:space="0" w:color="000000"/>
              <w:bottom w:val="single" w:sz="8" w:space="0" w:color="000000"/>
              <w:right w:val="single" w:sz="8" w:space="0" w:color="000000"/>
            </w:tcBorders>
          </w:tcPr>
          <w:p w14:paraId="4C0BB121" w14:textId="77777777" w:rsidR="009975B3" w:rsidRDefault="0074125B">
            <w:pPr>
              <w:ind w:left="107" w:right="20"/>
              <w:rPr>
                <w:rFonts w:ascii="Garamond" w:eastAsia="Garamond" w:hAnsi="Garamond" w:cs="Garamond"/>
              </w:rPr>
            </w:pPr>
            <w:r>
              <w:rPr>
                <w:rFonts w:ascii="Garamond" w:eastAsia="Garamond" w:hAnsi="Garamond" w:cs="Garamond"/>
              </w:rPr>
              <w:t>FACTOR ECONÓMICO</w:t>
            </w:r>
          </w:p>
        </w:tc>
        <w:tc>
          <w:tcPr>
            <w:tcW w:w="3705" w:type="dxa"/>
            <w:tcBorders>
              <w:top w:val="single" w:sz="8" w:space="0" w:color="000000"/>
              <w:left w:val="single" w:sz="8" w:space="0" w:color="000000"/>
              <w:bottom w:val="single" w:sz="8" w:space="0" w:color="000000"/>
              <w:right w:val="single" w:sz="8" w:space="0" w:color="000000"/>
            </w:tcBorders>
          </w:tcPr>
          <w:p w14:paraId="4C0BB122" w14:textId="77777777" w:rsidR="009975B3" w:rsidRDefault="0074125B">
            <w:pPr>
              <w:ind w:left="106" w:right="20"/>
              <w:jc w:val="center"/>
              <w:rPr>
                <w:rFonts w:ascii="Garamond" w:eastAsia="Garamond" w:hAnsi="Garamond" w:cs="Garamond"/>
                <w:b/>
                <w:bCs/>
              </w:rPr>
            </w:pPr>
            <w:r>
              <w:rPr>
                <w:rFonts w:ascii="Garamond" w:eastAsia="Garamond" w:hAnsi="Garamond" w:cs="Garamond"/>
                <w:b/>
                <w:bCs/>
              </w:rPr>
              <w:t>40</w:t>
            </w:r>
          </w:p>
        </w:tc>
      </w:tr>
      <w:tr w:rsidR="009975B3" w14:paraId="4C0BB126" w14:textId="77777777">
        <w:trPr>
          <w:trHeight w:val="270"/>
        </w:trPr>
        <w:tc>
          <w:tcPr>
            <w:tcW w:w="5640" w:type="dxa"/>
            <w:tcBorders>
              <w:top w:val="single" w:sz="8" w:space="0" w:color="000000"/>
              <w:left w:val="single" w:sz="8" w:space="0" w:color="000000"/>
              <w:bottom w:val="single" w:sz="8" w:space="0" w:color="000000"/>
              <w:right w:val="single" w:sz="8" w:space="0" w:color="000000"/>
            </w:tcBorders>
          </w:tcPr>
          <w:p w14:paraId="4C0BB124" w14:textId="77777777" w:rsidR="009975B3" w:rsidRDefault="0074125B">
            <w:pPr>
              <w:ind w:left="107" w:right="20"/>
              <w:rPr>
                <w:rFonts w:ascii="Garamond" w:eastAsia="Garamond" w:hAnsi="Garamond" w:cs="Garamond"/>
              </w:rPr>
            </w:pPr>
            <w:r>
              <w:rPr>
                <w:rFonts w:ascii="Garamond" w:eastAsia="Garamond" w:hAnsi="Garamond" w:cs="Garamond"/>
              </w:rPr>
              <w:t>FACTORES TÉCNICOS Y DE CALIDAD</w:t>
            </w:r>
          </w:p>
        </w:tc>
        <w:tc>
          <w:tcPr>
            <w:tcW w:w="3705" w:type="dxa"/>
            <w:tcBorders>
              <w:top w:val="single" w:sz="8" w:space="0" w:color="000000"/>
              <w:left w:val="single" w:sz="8" w:space="0" w:color="000000"/>
              <w:bottom w:val="single" w:sz="8" w:space="0" w:color="000000"/>
              <w:right w:val="single" w:sz="8" w:space="0" w:color="000000"/>
            </w:tcBorders>
          </w:tcPr>
          <w:p w14:paraId="4C0BB125" w14:textId="77777777" w:rsidR="009975B3" w:rsidRDefault="0074125B">
            <w:pPr>
              <w:ind w:left="106" w:right="20"/>
              <w:jc w:val="center"/>
              <w:rPr>
                <w:rFonts w:ascii="Garamond" w:eastAsia="Garamond" w:hAnsi="Garamond" w:cs="Garamond"/>
                <w:b/>
                <w:bCs/>
              </w:rPr>
            </w:pPr>
            <w:r>
              <w:rPr>
                <w:rFonts w:ascii="Garamond" w:eastAsia="Garamond" w:hAnsi="Garamond" w:cs="Garamond"/>
                <w:b/>
                <w:bCs/>
              </w:rPr>
              <w:t>48,50</w:t>
            </w:r>
          </w:p>
        </w:tc>
      </w:tr>
      <w:tr w:rsidR="009975B3" w14:paraId="4C0BB129" w14:textId="77777777">
        <w:trPr>
          <w:trHeight w:val="270"/>
        </w:trPr>
        <w:tc>
          <w:tcPr>
            <w:tcW w:w="5640" w:type="dxa"/>
            <w:tcBorders>
              <w:top w:val="single" w:sz="8" w:space="0" w:color="000000"/>
              <w:left w:val="single" w:sz="8" w:space="0" w:color="000000"/>
              <w:bottom w:val="single" w:sz="8" w:space="0" w:color="000000"/>
              <w:right w:val="single" w:sz="8" w:space="0" w:color="000000"/>
            </w:tcBorders>
          </w:tcPr>
          <w:p w14:paraId="4C0BB127" w14:textId="77777777" w:rsidR="009975B3" w:rsidRDefault="0074125B">
            <w:pPr>
              <w:ind w:left="107" w:right="20"/>
              <w:rPr>
                <w:rFonts w:ascii="Garamond" w:eastAsia="Garamond" w:hAnsi="Garamond" w:cs="Garamond"/>
              </w:rPr>
            </w:pPr>
            <w:r>
              <w:rPr>
                <w:rFonts w:ascii="Garamond" w:eastAsia="Garamond" w:hAnsi="Garamond" w:cs="Garamond"/>
              </w:rPr>
              <w:t>APOYO A LA INDUSTRIA NACIONAL</w:t>
            </w:r>
          </w:p>
        </w:tc>
        <w:tc>
          <w:tcPr>
            <w:tcW w:w="3705" w:type="dxa"/>
            <w:tcBorders>
              <w:top w:val="single" w:sz="8" w:space="0" w:color="000000"/>
              <w:left w:val="single" w:sz="8" w:space="0" w:color="000000"/>
              <w:bottom w:val="single" w:sz="8" w:space="0" w:color="000000"/>
              <w:right w:val="single" w:sz="8" w:space="0" w:color="000000"/>
            </w:tcBorders>
          </w:tcPr>
          <w:p w14:paraId="4C0BB128" w14:textId="77777777" w:rsidR="009975B3" w:rsidRDefault="0074125B">
            <w:pPr>
              <w:ind w:left="106" w:right="20"/>
              <w:jc w:val="center"/>
              <w:rPr>
                <w:rFonts w:ascii="Garamond" w:eastAsia="Garamond" w:hAnsi="Garamond" w:cs="Garamond"/>
                <w:b/>
                <w:bCs/>
              </w:rPr>
            </w:pPr>
            <w:r>
              <w:rPr>
                <w:rFonts w:ascii="Garamond" w:eastAsia="Garamond" w:hAnsi="Garamond" w:cs="Garamond"/>
                <w:b/>
                <w:bCs/>
              </w:rPr>
              <w:t>10</w:t>
            </w:r>
          </w:p>
        </w:tc>
      </w:tr>
      <w:tr w:rsidR="009975B3" w14:paraId="4C0BB12D" w14:textId="77777777">
        <w:trPr>
          <w:trHeight w:val="810"/>
        </w:trPr>
        <w:tc>
          <w:tcPr>
            <w:tcW w:w="5640" w:type="dxa"/>
            <w:tcBorders>
              <w:top w:val="single" w:sz="8" w:space="0" w:color="000000"/>
              <w:left w:val="single" w:sz="8" w:space="0" w:color="000000"/>
              <w:bottom w:val="single" w:sz="8" w:space="0" w:color="000000"/>
              <w:right w:val="single" w:sz="8" w:space="0" w:color="000000"/>
            </w:tcBorders>
          </w:tcPr>
          <w:p w14:paraId="4C0BB12A" w14:textId="77777777" w:rsidR="009975B3" w:rsidRDefault="0074125B" w:rsidP="00640B54">
            <w:pPr>
              <w:pBdr>
                <w:top w:val="nil"/>
                <w:left w:val="nil"/>
                <w:bottom w:val="nil"/>
                <w:right w:val="nil"/>
                <w:between w:val="nil"/>
              </w:pBdr>
              <w:spacing w:line="228" w:lineRule="auto"/>
              <w:ind w:left="107" w:right="96"/>
              <w:rPr>
                <w:rFonts w:ascii="Garamond" w:eastAsia="Garamond" w:hAnsi="Garamond" w:cs="Garamond"/>
                <w:color w:val="000000"/>
              </w:rPr>
            </w:pPr>
            <w:r>
              <w:rPr>
                <w:rFonts w:ascii="Garamond" w:eastAsia="Garamond" w:hAnsi="Garamond" w:cs="Garamond"/>
                <w:color w:val="000000"/>
              </w:rPr>
              <w:t>PUNTAJE</w:t>
            </w:r>
            <w:r>
              <w:rPr>
                <w:rFonts w:ascii="Verdana" w:eastAsia="Verdana" w:hAnsi="Verdana" w:cs="Verdana"/>
                <w:color w:val="000000"/>
                <w:sz w:val="22"/>
                <w:szCs w:val="22"/>
              </w:rPr>
              <w:tab/>
            </w:r>
            <w:r>
              <w:rPr>
                <w:rFonts w:ascii="Garamond" w:eastAsia="Garamond" w:hAnsi="Garamond" w:cs="Garamond"/>
                <w:color w:val="000000"/>
              </w:rPr>
              <w:t>ADICIONAL</w:t>
            </w:r>
            <w:r>
              <w:rPr>
                <w:rFonts w:ascii="Verdana" w:eastAsia="Verdana" w:hAnsi="Verdana" w:cs="Verdana"/>
                <w:color w:val="000000"/>
                <w:sz w:val="22"/>
                <w:szCs w:val="22"/>
              </w:rPr>
              <w:tab/>
            </w:r>
            <w:r>
              <w:rPr>
                <w:rFonts w:ascii="Garamond" w:eastAsia="Garamond" w:hAnsi="Garamond" w:cs="Garamond"/>
                <w:color w:val="000000"/>
              </w:rPr>
              <w:t>PARA</w:t>
            </w:r>
            <w:r>
              <w:rPr>
                <w:rFonts w:ascii="Verdana" w:eastAsia="Verdana" w:hAnsi="Verdana" w:cs="Verdana"/>
                <w:color w:val="000000"/>
                <w:sz w:val="22"/>
                <w:szCs w:val="22"/>
              </w:rPr>
              <w:tab/>
            </w:r>
            <w:r>
              <w:rPr>
                <w:rFonts w:ascii="Garamond" w:eastAsia="Garamond" w:hAnsi="Garamond" w:cs="Garamond"/>
                <w:color w:val="000000"/>
              </w:rPr>
              <w:t>PROPONENTES</w:t>
            </w:r>
            <w:r>
              <w:rPr>
                <w:rFonts w:ascii="Verdana" w:eastAsia="Verdana" w:hAnsi="Verdana" w:cs="Verdana"/>
                <w:color w:val="000000"/>
                <w:sz w:val="22"/>
                <w:szCs w:val="22"/>
              </w:rPr>
              <w:tab/>
            </w:r>
            <w:r>
              <w:rPr>
                <w:rFonts w:ascii="Garamond" w:eastAsia="Garamond" w:hAnsi="Garamond" w:cs="Garamond"/>
                <w:color w:val="000000"/>
              </w:rPr>
              <w:t xml:space="preserve">POR ACREDITACIÓN DE EMPRENDIMIENTOS Y EMPRESAS DE MUJERES (ART. 2.2.1.2.4.2.14. DECRETO 1082 DE 2015 ADICIONADO POR EL ART. 3 DEL DECRETO 1860 DE 2021) </w:t>
            </w:r>
          </w:p>
        </w:tc>
        <w:tc>
          <w:tcPr>
            <w:tcW w:w="3705" w:type="dxa"/>
            <w:tcBorders>
              <w:top w:val="single" w:sz="8" w:space="0" w:color="000000"/>
              <w:left w:val="single" w:sz="8" w:space="0" w:color="000000"/>
              <w:bottom w:val="single" w:sz="8" w:space="0" w:color="000000"/>
              <w:right w:val="single" w:sz="8" w:space="0" w:color="000000"/>
            </w:tcBorders>
          </w:tcPr>
          <w:p w14:paraId="4C0BB12B" w14:textId="77777777" w:rsidR="009975B3" w:rsidRDefault="009975B3">
            <w:pPr>
              <w:ind w:left="106" w:right="20"/>
              <w:jc w:val="center"/>
              <w:rPr>
                <w:rFonts w:ascii="Garamond" w:eastAsia="Garamond" w:hAnsi="Garamond" w:cs="Garamond"/>
                <w:b/>
                <w:bCs/>
              </w:rPr>
            </w:pPr>
          </w:p>
          <w:p w14:paraId="4C0BB12C" w14:textId="77777777" w:rsidR="009975B3" w:rsidRDefault="0074125B">
            <w:pPr>
              <w:ind w:left="106" w:right="20"/>
              <w:jc w:val="center"/>
              <w:rPr>
                <w:rFonts w:ascii="Garamond" w:eastAsia="Garamond" w:hAnsi="Garamond" w:cs="Garamond"/>
                <w:b/>
                <w:bCs/>
              </w:rPr>
            </w:pPr>
            <w:r>
              <w:rPr>
                <w:rFonts w:ascii="Garamond" w:eastAsia="Garamond" w:hAnsi="Garamond" w:cs="Garamond"/>
                <w:b/>
                <w:bCs/>
              </w:rPr>
              <w:t>0,25</w:t>
            </w:r>
          </w:p>
        </w:tc>
      </w:tr>
      <w:tr w:rsidR="009975B3" w14:paraId="4C0BB130" w14:textId="77777777">
        <w:trPr>
          <w:trHeight w:val="300"/>
        </w:trPr>
        <w:tc>
          <w:tcPr>
            <w:tcW w:w="5640" w:type="dxa"/>
            <w:tcBorders>
              <w:top w:val="single" w:sz="8" w:space="0" w:color="000000"/>
              <w:left w:val="single" w:sz="8" w:space="0" w:color="000000"/>
              <w:bottom w:val="single" w:sz="8" w:space="0" w:color="000000"/>
              <w:right w:val="single" w:sz="8" w:space="0" w:color="000000"/>
            </w:tcBorders>
          </w:tcPr>
          <w:p w14:paraId="4C0BB12E" w14:textId="77777777" w:rsidR="009975B3" w:rsidRDefault="0074125B">
            <w:pPr>
              <w:pBdr>
                <w:top w:val="nil"/>
                <w:left w:val="nil"/>
                <w:bottom w:val="nil"/>
                <w:right w:val="nil"/>
                <w:between w:val="nil"/>
              </w:pBdr>
              <w:spacing w:line="230" w:lineRule="auto"/>
              <w:ind w:left="107" w:right="1455"/>
              <w:rPr>
                <w:rFonts w:ascii="Garamond" w:eastAsia="Garamond" w:hAnsi="Garamond" w:cs="Garamond"/>
                <w:color w:val="000000"/>
              </w:rPr>
            </w:pPr>
            <w:r>
              <w:rPr>
                <w:rFonts w:ascii="Garamond" w:eastAsia="Garamond" w:hAnsi="Garamond" w:cs="Garamond"/>
                <w:color w:val="000000"/>
              </w:rPr>
              <w:t xml:space="preserve">DECRETO 392 DE 2018 (PERSONAL VINCULADO EN CONDICIÓN DE </w:t>
            </w:r>
            <w:r>
              <w:rPr>
                <w:rFonts w:ascii="Garamond" w:eastAsia="Garamond" w:hAnsi="Garamond" w:cs="Garamond"/>
                <w:color w:val="000000"/>
              </w:rPr>
              <w:lastRenderedPageBreak/>
              <w:t xml:space="preserve">DISCAPACIDAD) </w:t>
            </w:r>
          </w:p>
        </w:tc>
        <w:tc>
          <w:tcPr>
            <w:tcW w:w="3705" w:type="dxa"/>
            <w:tcBorders>
              <w:top w:val="single" w:sz="8" w:space="0" w:color="000000"/>
              <w:left w:val="single" w:sz="8" w:space="0" w:color="000000"/>
              <w:bottom w:val="single" w:sz="8" w:space="0" w:color="000000"/>
              <w:right w:val="single" w:sz="8" w:space="0" w:color="000000"/>
            </w:tcBorders>
          </w:tcPr>
          <w:p w14:paraId="4C0BB12F" w14:textId="77777777" w:rsidR="009975B3" w:rsidRDefault="0074125B">
            <w:pPr>
              <w:ind w:left="106" w:right="20"/>
              <w:jc w:val="center"/>
              <w:rPr>
                <w:rFonts w:ascii="Garamond" w:eastAsia="Garamond" w:hAnsi="Garamond" w:cs="Garamond"/>
                <w:b/>
                <w:bCs/>
              </w:rPr>
            </w:pPr>
            <w:r>
              <w:rPr>
                <w:rFonts w:ascii="Garamond" w:eastAsia="Garamond" w:hAnsi="Garamond" w:cs="Garamond"/>
                <w:b/>
                <w:bCs/>
              </w:rPr>
              <w:lastRenderedPageBreak/>
              <w:t>1</w:t>
            </w:r>
          </w:p>
        </w:tc>
      </w:tr>
      <w:tr w:rsidR="009975B3" w14:paraId="4C0BB133" w14:textId="77777777">
        <w:trPr>
          <w:trHeight w:val="300"/>
        </w:trPr>
        <w:tc>
          <w:tcPr>
            <w:tcW w:w="5640" w:type="dxa"/>
            <w:tcBorders>
              <w:top w:val="single" w:sz="8" w:space="0" w:color="000000"/>
              <w:left w:val="single" w:sz="8" w:space="0" w:color="000000"/>
              <w:bottom w:val="single" w:sz="8" w:space="0" w:color="000000"/>
              <w:right w:val="single" w:sz="8" w:space="0" w:color="000000"/>
            </w:tcBorders>
          </w:tcPr>
          <w:p w14:paraId="4C0BB131" w14:textId="77777777" w:rsidR="009975B3" w:rsidRDefault="0074125B">
            <w:pPr>
              <w:pBdr>
                <w:top w:val="nil"/>
                <w:left w:val="nil"/>
                <w:bottom w:val="nil"/>
                <w:right w:val="nil"/>
                <w:between w:val="nil"/>
              </w:pBdr>
              <w:spacing w:line="229" w:lineRule="auto"/>
              <w:ind w:left="107"/>
              <w:jc w:val="both"/>
              <w:rPr>
                <w:rFonts w:ascii="Verdana" w:eastAsia="Verdana" w:hAnsi="Verdana" w:cs="Verdana"/>
                <w:color w:val="000000"/>
                <w:sz w:val="22"/>
                <w:szCs w:val="22"/>
              </w:rPr>
            </w:pPr>
            <w:r>
              <w:rPr>
                <w:rFonts w:ascii="Garamond" w:eastAsia="Garamond" w:hAnsi="Garamond" w:cs="Garamond"/>
                <w:color w:val="000000"/>
              </w:rPr>
              <w:t>PUNTAJE ADICIONAL PARA PROPONENTES POR ACREDITACIÓN DE MIPYME (ART. 2.2.1.2.4.2.18. DECRETO 1082 DE 2015 ADICIONADO POR EL ART. 3 DEL DECRETO 1860 DE 2021)</w:t>
            </w:r>
          </w:p>
        </w:tc>
        <w:tc>
          <w:tcPr>
            <w:tcW w:w="3705" w:type="dxa"/>
            <w:tcBorders>
              <w:top w:val="single" w:sz="8" w:space="0" w:color="000000"/>
              <w:left w:val="single" w:sz="8" w:space="0" w:color="000000"/>
              <w:bottom w:val="single" w:sz="8" w:space="0" w:color="000000"/>
              <w:right w:val="single" w:sz="8" w:space="0" w:color="000000"/>
            </w:tcBorders>
          </w:tcPr>
          <w:p w14:paraId="4C0BB132" w14:textId="77777777" w:rsidR="009975B3" w:rsidRDefault="0074125B">
            <w:pPr>
              <w:jc w:val="center"/>
              <w:rPr>
                <w:rFonts w:ascii="Garamond" w:eastAsia="Garamond" w:hAnsi="Garamond" w:cs="Garamond"/>
                <w:b/>
                <w:bCs/>
              </w:rPr>
            </w:pPr>
            <w:r>
              <w:rPr>
                <w:rFonts w:ascii="Garamond" w:eastAsia="Garamond" w:hAnsi="Garamond" w:cs="Garamond"/>
                <w:b/>
                <w:bCs/>
              </w:rPr>
              <w:t xml:space="preserve">0,25 </w:t>
            </w:r>
          </w:p>
        </w:tc>
      </w:tr>
      <w:tr w:rsidR="009975B3" w14:paraId="4C0BB136" w14:textId="77777777">
        <w:trPr>
          <w:trHeight w:val="270"/>
        </w:trPr>
        <w:tc>
          <w:tcPr>
            <w:tcW w:w="5640" w:type="dxa"/>
            <w:tcBorders>
              <w:top w:val="single" w:sz="8" w:space="0" w:color="000000"/>
              <w:left w:val="single" w:sz="8" w:space="0" w:color="000000"/>
              <w:bottom w:val="single" w:sz="8" w:space="0" w:color="000000"/>
              <w:right w:val="single" w:sz="8" w:space="0" w:color="000000"/>
            </w:tcBorders>
          </w:tcPr>
          <w:p w14:paraId="4C0BB134" w14:textId="77777777" w:rsidR="009975B3" w:rsidRDefault="0074125B">
            <w:pPr>
              <w:ind w:left="107" w:right="20"/>
              <w:jc w:val="center"/>
              <w:rPr>
                <w:rFonts w:ascii="Garamond" w:eastAsia="Garamond" w:hAnsi="Garamond" w:cs="Garamond"/>
                <w:b/>
                <w:bCs/>
              </w:rPr>
            </w:pPr>
            <w:r>
              <w:rPr>
                <w:rFonts w:ascii="Garamond" w:eastAsia="Garamond" w:hAnsi="Garamond" w:cs="Garamond"/>
                <w:b/>
                <w:bCs/>
              </w:rPr>
              <w:t>TOTAL:</w:t>
            </w:r>
          </w:p>
        </w:tc>
        <w:tc>
          <w:tcPr>
            <w:tcW w:w="3705" w:type="dxa"/>
            <w:tcBorders>
              <w:top w:val="single" w:sz="8" w:space="0" w:color="000000"/>
              <w:left w:val="single" w:sz="8" w:space="0" w:color="000000"/>
              <w:bottom w:val="single" w:sz="8" w:space="0" w:color="000000"/>
              <w:right w:val="single" w:sz="8" w:space="0" w:color="000000"/>
            </w:tcBorders>
          </w:tcPr>
          <w:p w14:paraId="4C0BB135" w14:textId="77777777" w:rsidR="009975B3" w:rsidRDefault="0074125B">
            <w:pPr>
              <w:ind w:left="106" w:right="20"/>
              <w:jc w:val="center"/>
              <w:rPr>
                <w:rFonts w:ascii="Garamond" w:eastAsia="Garamond" w:hAnsi="Garamond" w:cs="Garamond"/>
                <w:b/>
                <w:bCs/>
              </w:rPr>
            </w:pPr>
            <w:proofErr w:type="gramStart"/>
            <w:r>
              <w:rPr>
                <w:rFonts w:ascii="Garamond" w:eastAsia="Garamond" w:hAnsi="Garamond" w:cs="Garamond"/>
                <w:b/>
                <w:bCs/>
              </w:rPr>
              <w:t>100  PUNTOS</w:t>
            </w:r>
            <w:proofErr w:type="gramEnd"/>
          </w:p>
        </w:tc>
      </w:tr>
    </w:tbl>
    <w:p w14:paraId="4C0BB137" w14:textId="77777777" w:rsidR="009975B3" w:rsidRDefault="0074125B">
      <w:pPr>
        <w:spacing w:before="258"/>
        <w:ind w:right="20"/>
        <w:rPr>
          <w:rFonts w:ascii="Garamond" w:eastAsia="Garamond" w:hAnsi="Garamond" w:cs="Garamond"/>
          <w:b/>
          <w:bCs/>
          <w:u w:val="single"/>
        </w:rPr>
      </w:pPr>
      <w:r>
        <w:rPr>
          <w:rFonts w:ascii="Garamond" w:eastAsia="Garamond" w:hAnsi="Garamond" w:cs="Garamond"/>
          <w:b/>
          <w:bCs/>
          <w:u w:val="single"/>
        </w:rPr>
        <w:t>5.5.1.1 FACTOR ECONÓMICO = HASTA 40 PUNTOS</w:t>
      </w:r>
    </w:p>
    <w:p w14:paraId="4C0BB138" w14:textId="77777777" w:rsidR="009975B3" w:rsidRDefault="0074125B" w:rsidP="00640B54">
      <w:pPr>
        <w:spacing w:before="269" w:line="233" w:lineRule="auto"/>
        <w:ind w:right="20"/>
        <w:jc w:val="both"/>
        <w:rPr>
          <w:rFonts w:ascii="Garamond" w:eastAsia="Garamond" w:hAnsi="Garamond" w:cs="Garamond"/>
        </w:rPr>
      </w:pPr>
      <w:r>
        <w:rPr>
          <w:rFonts w:ascii="Garamond" w:eastAsia="Garamond" w:hAnsi="Garamond" w:cs="Garamond"/>
        </w:rPr>
        <w:t xml:space="preserve">Los proponentes que cumplan con las condiciones habilitantes pasarán a ser evaluados, conforme al siguiente procedimiento: </w:t>
      </w:r>
    </w:p>
    <w:p w14:paraId="4C0BB139" w14:textId="77777777" w:rsidR="009975B3" w:rsidRDefault="0074125B" w:rsidP="00640B54">
      <w:pPr>
        <w:spacing w:before="269" w:line="233" w:lineRule="auto"/>
        <w:ind w:right="20"/>
        <w:jc w:val="both"/>
        <w:rPr>
          <w:rFonts w:ascii="Garamond" w:eastAsia="Garamond" w:hAnsi="Garamond" w:cs="Garamond"/>
          <w:color w:val="FF0000"/>
        </w:rPr>
      </w:pPr>
      <w:r>
        <w:rPr>
          <w:rFonts w:ascii="Garamond" w:eastAsia="Garamond" w:hAnsi="Garamond" w:cs="Garamond"/>
        </w:rPr>
        <w:t xml:space="preserve">El proponente deberá presentar su propuesta económica por el valor del servicio incluyendo todos los costos directos e indirectos, que no supere el valor referencia establecido por la entidad resultante del estudio de mercado y la evaluación se realizará teniendo en cuenta el valor total ofertado para cada ítem. </w:t>
      </w:r>
    </w:p>
    <w:p w14:paraId="4C0BB13A" w14:textId="77777777" w:rsidR="009975B3" w:rsidRDefault="0074125B">
      <w:pPr>
        <w:spacing w:before="267" w:line="235" w:lineRule="auto"/>
        <w:ind w:right="20"/>
        <w:jc w:val="both"/>
        <w:rPr>
          <w:rFonts w:ascii="Garamond" w:eastAsia="Garamond" w:hAnsi="Garamond" w:cs="Garamond"/>
        </w:rPr>
      </w:pPr>
      <w:r>
        <w:rPr>
          <w:rFonts w:ascii="Garamond" w:eastAsia="Garamond" w:hAnsi="Garamond" w:cs="Garamond"/>
        </w:rPr>
        <w:t>Se verificarán aritméticamente las propuestas y se corregirán los errores aritméticos que se presenten en las sumatorias del valor por ítem propuesto. El valor total verificado se ajustará al peso y será el utilizado para la comparación con los correspondientes ítems de las otras propuestas. El valor de la oferta que coloque el proponente en el anexo de presentación de la oferta debe coincidir exactamente con el que se coloque en la plataforma SECOP II, so pena de rechazo de la propuesta.</w:t>
      </w:r>
    </w:p>
    <w:p w14:paraId="4C0BB13B" w14:textId="77777777" w:rsidR="009975B3" w:rsidRDefault="0074125B">
      <w:pPr>
        <w:spacing w:before="270" w:line="233" w:lineRule="auto"/>
        <w:ind w:right="20"/>
        <w:jc w:val="both"/>
        <w:rPr>
          <w:rFonts w:ascii="Garamond" w:eastAsia="Garamond" w:hAnsi="Garamond" w:cs="Garamond"/>
        </w:rPr>
      </w:pPr>
      <w:r>
        <w:rPr>
          <w:rFonts w:ascii="Garamond" w:eastAsia="Garamond" w:hAnsi="Garamond" w:cs="Garamond"/>
        </w:rPr>
        <w:t>Una vez realizada la anterior verificación se procederá a realizar la evaluación económica de las propuestas y la asignación de puntajes.</w:t>
      </w:r>
    </w:p>
    <w:p w14:paraId="4C0BB13C" w14:textId="77777777" w:rsidR="009975B3" w:rsidRDefault="0074125B">
      <w:pPr>
        <w:spacing w:before="273" w:line="235" w:lineRule="auto"/>
        <w:ind w:right="20"/>
        <w:jc w:val="both"/>
        <w:rPr>
          <w:rFonts w:ascii="Garamond" w:eastAsia="Garamond" w:hAnsi="Garamond" w:cs="Garamond"/>
        </w:rPr>
      </w:pPr>
      <w:r>
        <w:rPr>
          <w:rFonts w:ascii="Garamond" w:eastAsia="Garamond" w:hAnsi="Garamond" w:cs="Garamond"/>
        </w:rPr>
        <w:t>La evaluación se realizará únicamente sobre las propuestas habilitadas con base en el siguiente procedimiento:</w:t>
      </w:r>
    </w:p>
    <w:p w14:paraId="4C0BB13D" w14:textId="77777777" w:rsidR="009975B3" w:rsidRDefault="0074125B">
      <w:pPr>
        <w:spacing w:before="275" w:line="233" w:lineRule="auto"/>
        <w:ind w:right="20"/>
        <w:jc w:val="both"/>
        <w:rPr>
          <w:rFonts w:ascii="Garamond" w:eastAsia="Garamond" w:hAnsi="Garamond" w:cs="Garamond"/>
        </w:rPr>
      </w:pPr>
      <w:r>
        <w:rPr>
          <w:rFonts w:ascii="Garamond" w:eastAsia="Garamond" w:hAnsi="Garamond" w:cs="Garamond"/>
        </w:rPr>
        <w:t>Se verificará que el valor de la propuesta no supere el valor de referencia del estudio de mercado, y que cumpla con las especificaciones técnicas establecidas en el Anexo Técnico. Las propuestas que no cumplan con estos requisitos serán rechazadas.</w:t>
      </w:r>
    </w:p>
    <w:p w14:paraId="4C0BB13E" w14:textId="77777777" w:rsidR="009975B3" w:rsidRDefault="009975B3">
      <w:pPr>
        <w:ind w:right="20"/>
        <w:jc w:val="both"/>
        <w:rPr>
          <w:rFonts w:ascii="Garamond" w:eastAsia="Garamond" w:hAnsi="Garamond" w:cs="Garamond"/>
        </w:rPr>
      </w:pPr>
    </w:p>
    <w:p w14:paraId="4C0BB13F" w14:textId="77777777" w:rsidR="009975B3" w:rsidRDefault="0074125B">
      <w:pPr>
        <w:ind w:right="20"/>
        <w:jc w:val="both"/>
        <w:rPr>
          <w:rFonts w:ascii="Garamond" w:eastAsia="Garamond" w:hAnsi="Garamond" w:cs="Garamond"/>
        </w:rPr>
      </w:pPr>
      <w:r>
        <w:rPr>
          <w:rFonts w:ascii="Garamond" w:eastAsia="Garamond" w:hAnsi="Garamond" w:cs="Garamond"/>
        </w:rPr>
        <w:t xml:space="preserve">La evaluación económica a las propuestas consideradas admisibles se realizará de la siguiente manera: </w:t>
      </w:r>
      <w:r>
        <w:rPr>
          <w:rFonts w:ascii="Garamond" w:eastAsia="Garamond" w:hAnsi="Garamond" w:cs="Garamond"/>
          <w:b/>
          <w:bCs/>
        </w:rPr>
        <w:t>El FONDO DE DESARROLLO LOCAL DE SAN CRISTÓBAL a</w:t>
      </w:r>
      <w:r>
        <w:rPr>
          <w:rFonts w:ascii="Garamond" w:eastAsia="Garamond" w:hAnsi="Garamond" w:cs="Garamond"/>
        </w:rPr>
        <w:t xml:space="preserve"> partir del valor de las Ofertas debe asignar máximo cuarenta (40) puntos acumulables de acuerdo con el método escogido para la ponderación de la oferta económica:</w:t>
      </w:r>
    </w:p>
    <w:p w14:paraId="4C0BB140" w14:textId="77777777" w:rsidR="009975B3" w:rsidRDefault="0074125B">
      <w:pPr>
        <w:spacing w:before="270" w:line="235" w:lineRule="auto"/>
        <w:ind w:right="20"/>
        <w:jc w:val="both"/>
        <w:rPr>
          <w:rFonts w:ascii="Garamond" w:eastAsia="Garamond" w:hAnsi="Garamond" w:cs="Garamond"/>
        </w:rPr>
      </w:pPr>
      <w:r>
        <w:rPr>
          <w:rFonts w:ascii="Garamond" w:eastAsia="Garamond" w:hAnsi="Garamond" w:cs="Garamond"/>
        </w:rPr>
        <w:t xml:space="preserve">El proponente para la formulación de la propuesta económica debe tener en cuenta las variables </w:t>
      </w:r>
      <w:r>
        <w:rPr>
          <w:rFonts w:ascii="Garamond" w:eastAsia="Garamond" w:hAnsi="Garamond" w:cs="Garamond"/>
        </w:rPr>
        <w:lastRenderedPageBreak/>
        <w:t>económicas que estime pertinentes, considerando la totalidad de las condiciones previstas en este. Se seleccionará el método de ponderación de la Propuesta económica de acuerdo con los métodos que se nombran a continuación:</w:t>
      </w:r>
    </w:p>
    <w:p w14:paraId="4C0BB141" w14:textId="77777777" w:rsidR="009975B3" w:rsidRDefault="0074125B">
      <w:pPr>
        <w:spacing w:before="268" w:line="233" w:lineRule="auto"/>
        <w:ind w:right="20"/>
        <w:jc w:val="both"/>
        <w:rPr>
          <w:rFonts w:ascii="Garamond" w:eastAsia="Garamond" w:hAnsi="Garamond" w:cs="Garamond"/>
        </w:rPr>
      </w:pPr>
      <w:r>
        <w:rPr>
          <w:rFonts w:ascii="Garamond" w:eastAsia="Garamond" w:hAnsi="Garamond" w:cs="Garamond"/>
        </w:rPr>
        <w:t>La omisión de los ítems o el cambio en la descripción de estos que implique cambio de especificaciones técnicas en los mismos, darán cero (0) puntos, por inconsistencias en la propuesta económica. El Fondo de Desarrollo Local corregirá los errores aritméticos contenidos en los productos y en la sumatoria y con los valores corregidos se realizará la evaluación de la oferta económica.</w:t>
      </w:r>
    </w:p>
    <w:p w14:paraId="4C0BB142" w14:textId="77777777" w:rsidR="009975B3" w:rsidRDefault="009975B3">
      <w:pPr>
        <w:rPr>
          <w:rFonts w:ascii="Garamond" w:eastAsia="Garamond" w:hAnsi="Garamond" w:cs="Garamond"/>
        </w:rPr>
      </w:pPr>
    </w:p>
    <w:p w14:paraId="4C0BB143" w14:textId="77777777" w:rsidR="009975B3" w:rsidRDefault="0074125B">
      <w:pPr>
        <w:rPr>
          <w:rFonts w:ascii="Garamond" w:eastAsia="Garamond" w:hAnsi="Garamond" w:cs="Garamond"/>
        </w:rPr>
      </w:pPr>
      <w:r>
        <w:rPr>
          <w:rFonts w:ascii="Garamond" w:eastAsia="Garamond" w:hAnsi="Garamond" w:cs="Garamond"/>
        </w:rPr>
        <w:t>El valor propuesto para cada uno de los precios unitarios no podrá ser mayor al 100% del respectivo Valor Oficial por precios unitarios establecido por la entidad. En caso de que esto ocurra, será causal de rechazo de la propuesta.</w:t>
      </w:r>
    </w:p>
    <w:p w14:paraId="4C0BB144" w14:textId="77777777" w:rsidR="009975B3" w:rsidRDefault="0074125B">
      <w:pPr>
        <w:spacing w:before="268" w:line="233" w:lineRule="auto"/>
        <w:ind w:right="20"/>
        <w:jc w:val="both"/>
        <w:rPr>
          <w:rFonts w:ascii="Garamond" w:eastAsia="Garamond" w:hAnsi="Garamond" w:cs="Garamond"/>
        </w:rPr>
      </w:pPr>
      <w:r>
        <w:rPr>
          <w:rFonts w:ascii="Garamond" w:eastAsia="Garamond" w:hAnsi="Garamond" w:cs="Garamond"/>
        </w:rPr>
        <w:t>El Proponente deberá tener en cuenta que todos los impuestos y contribuciones del orden distrital y nacional deberán ser contemplados dentro de los valores de la propuesta. La evaluación se hará con el valor corregido, como resultado del proceso de verificación aritmética.</w:t>
      </w:r>
    </w:p>
    <w:p w14:paraId="4C0BB145" w14:textId="77777777" w:rsidR="009975B3" w:rsidRDefault="0074125B">
      <w:pPr>
        <w:pStyle w:val="Ttulo2"/>
        <w:numPr>
          <w:ilvl w:val="0"/>
          <w:numId w:val="16"/>
        </w:numPr>
        <w:spacing w:before="265" w:after="0"/>
        <w:ind w:left="0" w:right="20" w:firstLine="0"/>
        <w:rPr>
          <w:rFonts w:ascii="Garamond" w:eastAsia="Garamond" w:hAnsi="Garamond" w:cs="Garamond"/>
          <w:u w:val="single"/>
        </w:rPr>
      </w:pPr>
      <w:r>
        <w:rPr>
          <w:rFonts w:ascii="Garamond" w:eastAsia="Garamond" w:hAnsi="Garamond" w:cs="Garamond"/>
          <w:u w:val="single"/>
        </w:rPr>
        <w:t>Mecanismo de evaluación de los factores económicos:</w:t>
      </w:r>
    </w:p>
    <w:p w14:paraId="4C0BB146" w14:textId="77777777" w:rsidR="009975B3" w:rsidRDefault="0074125B">
      <w:pPr>
        <w:spacing w:before="270" w:line="230" w:lineRule="auto"/>
        <w:ind w:right="20"/>
        <w:jc w:val="both"/>
        <w:rPr>
          <w:rFonts w:ascii="Garamond" w:eastAsia="Garamond" w:hAnsi="Garamond" w:cs="Garamond"/>
        </w:rPr>
      </w:pPr>
      <w:r>
        <w:rPr>
          <w:rFonts w:ascii="Garamond" w:eastAsia="Garamond" w:hAnsi="Garamond" w:cs="Garamond"/>
        </w:rPr>
        <w:t>Se determina el siguiente procedimiento para la evaluación y calificación de la propuesta económica, así:</w:t>
      </w:r>
    </w:p>
    <w:p w14:paraId="4C0BB147" w14:textId="77777777" w:rsidR="009975B3" w:rsidRDefault="0074125B">
      <w:pPr>
        <w:spacing w:before="17"/>
        <w:ind w:right="20"/>
        <w:jc w:val="both"/>
        <w:rPr>
          <w:rFonts w:ascii="Garamond" w:eastAsia="Garamond" w:hAnsi="Garamond" w:cs="Garamond"/>
        </w:rPr>
      </w:pPr>
      <w:r>
        <w:rPr>
          <w:rFonts w:ascii="Garamond" w:eastAsia="Garamond" w:hAnsi="Garamond" w:cs="Garamond"/>
        </w:rPr>
        <w:t xml:space="preserve"> </w:t>
      </w:r>
    </w:p>
    <w:p w14:paraId="4C0BB148" w14:textId="591537E1" w:rsidR="009975B3" w:rsidRDefault="0074125B">
      <w:pPr>
        <w:spacing w:line="233" w:lineRule="auto"/>
        <w:ind w:right="20"/>
        <w:jc w:val="both"/>
        <w:rPr>
          <w:rFonts w:ascii="Garamond" w:eastAsia="Garamond" w:hAnsi="Garamond" w:cs="Garamond"/>
        </w:rPr>
      </w:pPr>
      <w:r>
        <w:rPr>
          <w:rFonts w:ascii="Garamond" w:eastAsia="Garamond" w:hAnsi="Garamond" w:cs="Garamond"/>
        </w:rPr>
        <w:t xml:space="preserve">La evaluación y calificación de las ofertas económicas presentadas al momento del cierre del </w:t>
      </w:r>
      <w:proofErr w:type="gramStart"/>
      <w:r w:rsidR="00830202">
        <w:rPr>
          <w:rFonts w:ascii="Garamond" w:eastAsia="Garamond" w:hAnsi="Garamond" w:cs="Garamond"/>
        </w:rPr>
        <w:t>Proceso ,</w:t>
      </w:r>
      <w:proofErr w:type="gramEnd"/>
      <w:r>
        <w:rPr>
          <w:rFonts w:ascii="Garamond" w:eastAsia="Garamond" w:hAnsi="Garamond" w:cs="Garamond"/>
        </w:rPr>
        <w:t xml:space="preserve"> se realizará mediante la siguiente metodología, asignando como calificación máxima de 44 puntos aplicando las fórmulas que se exponen así:</w:t>
      </w:r>
    </w:p>
    <w:p w14:paraId="4C0BB149" w14:textId="77777777" w:rsidR="009975B3" w:rsidRDefault="0074125B">
      <w:pPr>
        <w:spacing w:before="14"/>
        <w:ind w:right="20"/>
        <w:jc w:val="both"/>
        <w:rPr>
          <w:rFonts w:ascii="Garamond" w:eastAsia="Garamond" w:hAnsi="Garamond" w:cs="Garamond"/>
        </w:rPr>
      </w:pPr>
      <w:r>
        <w:rPr>
          <w:rFonts w:ascii="Garamond" w:eastAsia="Garamond" w:hAnsi="Garamond" w:cs="Garamond"/>
        </w:rPr>
        <w:t xml:space="preserve"> </w:t>
      </w:r>
    </w:p>
    <w:p w14:paraId="4C0BB14A" w14:textId="4895F891" w:rsidR="009975B3" w:rsidRDefault="0074125B">
      <w:pPr>
        <w:spacing w:before="1" w:line="233" w:lineRule="auto"/>
        <w:ind w:right="20"/>
        <w:jc w:val="both"/>
        <w:rPr>
          <w:rFonts w:ascii="Garamond" w:eastAsia="Garamond" w:hAnsi="Garamond" w:cs="Garamond"/>
        </w:rPr>
      </w:pPr>
      <w:r>
        <w:rPr>
          <w:rFonts w:ascii="Garamond" w:eastAsia="Garamond" w:hAnsi="Garamond" w:cs="Garamond"/>
        </w:rPr>
        <w:t xml:space="preserve">El FONDO a partir del valor total a costo directo de todas las Ofertas debe asignar máximo </w:t>
      </w:r>
      <w:r w:rsidR="00830202">
        <w:rPr>
          <w:rFonts w:ascii="Garamond" w:eastAsia="Garamond" w:hAnsi="Garamond" w:cs="Garamond"/>
          <w:b/>
          <w:bCs/>
          <w:u w:val="single"/>
        </w:rPr>
        <w:t>CUARENTA (</w:t>
      </w:r>
      <w:r>
        <w:rPr>
          <w:rFonts w:ascii="Garamond" w:eastAsia="Garamond" w:hAnsi="Garamond" w:cs="Garamond"/>
          <w:b/>
          <w:bCs/>
          <w:u w:val="single"/>
        </w:rPr>
        <w:t>40)</w:t>
      </w:r>
      <w:r>
        <w:rPr>
          <w:rFonts w:ascii="Garamond" w:eastAsia="Garamond" w:hAnsi="Garamond" w:cs="Garamond"/>
          <w:b/>
          <w:bCs/>
        </w:rPr>
        <w:t xml:space="preserve"> </w:t>
      </w:r>
      <w:r>
        <w:rPr>
          <w:rFonts w:ascii="Garamond" w:eastAsia="Garamond" w:hAnsi="Garamond" w:cs="Garamond"/>
        </w:rPr>
        <w:t>puntos acumulables de acuerdo con el método escogido en forma aleatoria para la ponderación de la oferta económica:</w:t>
      </w:r>
    </w:p>
    <w:p w14:paraId="4C0BB14B" w14:textId="77777777" w:rsidR="009975B3" w:rsidRDefault="0074125B">
      <w:pPr>
        <w:pStyle w:val="Ttulo2"/>
        <w:numPr>
          <w:ilvl w:val="0"/>
          <w:numId w:val="16"/>
        </w:numPr>
        <w:spacing w:before="0" w:after="0"/>
        <w:ind w:left="978" w:hanging="359"/>
        <w:rPr>
          <w:rFonts w:ascii="Garamond" w:eastAsia="Garamond" w:hAnsi="Garamond" w:cs="Garamond"/>
        </w:rPr>
      </w:pPr>
      <w:r>
        <w:rPr>
          <w:rFonts w:ascii="Garamond" w:eastAsia="Garamond" w:hAnsi="Garamond" w:cs="Garamond"/>
        </w:rPr>
        <w:t>Tabla 1 - Métodos de evaluación de la oferta económica</w:t>
      </w:r>
    </w:p>
    <w:p w14:paraId="4C0BB14C" w14:textId="77777777" w:rsidR="009975B3" w:rsidRDefault="0074125B">
      <w:pPr>
        <w:spacing w:before="128"/>
        <w:jc w:val="both"/>
        <w:rPr>
          <w:rFonts w:ascii="Garamond" w:eastAsia="Garamond" w:hAnsi="Garamond" w:cs="Garamond"/>
          <w:b/>
          <w:bCs/>
        </w:rPr>
      </w:pPr>
      <w:r>
        <w:rPr>
          <w:rFonts w:ascii="Garamond" w:eastAsia="Garamond" w:hAnsi="Garamond" w:cs="Garamond"/>
          <w:b/>
          <w:bCs/>
        </w:rPr>
        <w:t xml:space="preserve"> </w:t>
      </w:r>
    </w:p>
    <w:tbl>
      <w:tblPr>
        <w:tblStyle w:val="affa"/>
        <w:tblW w:w="414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60"/>
        <w:gridCol w:w="2284"/>
      </w:tblGrid>
      <w:tr w:rsidR="009975B3" w14:paraId="4C0BB14F" w14:textId="77777777">
        <w:trPr>
          <w:trHeight w:val="15"/>
          <w:jc w:val="center"/>
        </w:trPr>
        <w:tc>
          <w:tcPr>
            <w:tcW w:w="1860" w:type="dxa"/>
            <w:tcBorders>
              <w:top w:val="single" w:sz="4" w:space="0" w:color="000000"/>
              <w:left w:val="single" w:sz="4" w:space="0" w:color="000000"/>
              <w:bottom w:val="single" w:sz="8" w:space="0" w:color="000000"/>
              <w:right w:val="single" w:sz="8" w:space="0" w:color="000000"/>
            </w:tcBorders>
            <w:shd w:val="clear" w:color="auto" w:fill="404040"/>
            <w:tcMar>
              <w:left w:w="108" w:type="dxa"/>
              <w:right w:w="108" w:type="dxa"/>
            </w:tcMar>
            <w:vAlign w:val="center"/>
          </w:tcPr>
          <w:p w14:paraId="4C0BB14D" w14:textId="77777777" w:rsidR="009975B3" w:rsidRDefault="0074125B">
            <w:pPr>
              <w:spacing w:line="276" w:lineRule="auto"/>
              <w:jc w:val="both"/>
            </w:pPr>
            <w:r>
              <w:rPr>
                <w:rFonts w:ascii="Garamond" w:eastAsia="Garamond" w:hAnsi="Garamond" w:cs="Garamond"/>
                <w:b/>
                <w:bCs/>
                <w:color w:val="000000"/>
              </w:rPr>
              <w:t>Concepto</w:t>
            </w:r>
          </w:p>
        </w:tc>
        <w:tc>
          <w:tcPr>
            <w:tcW w:w="2284" w:type="dxa"/>
            <w:tcBorders>
              <w:top w:val="single" w:sz="4" w:space="0" w:color="000000"/>
              <w:left w:val="single" w:sz="8" w:space="0" w:color="000000"/>
              <w:bottom w:val="single" w:sz="8" w:space="0" w:color="000000"/>
              <w:right w:val="single" w:sz="4" w:space="0" w:color="000000"/>
            </w:tcBorders>
            <w:shd w:val="clear" w:color="auto" w:fill="404040"/>
            <w:tcMar>
              <w:left w:w="108" w:type="dxa"/>
              <w:right w:w="108" w:type="dxa"/>
            </w:tcMar>
            <w:vAlign w:val="center"/>
          </w:tcPr>
          <w:p w14:paraId="4C0BB14E" w14:textId="77777777" w:rsidR="009975B3" w:rsidRDefault="0074125B">
            <w:pPr>
              <w:spacing w:line="276" w:lineRule="auto"/>
              <w:jc w:val="both"/>
            </w:pPr>
            <w:r>
              <w:rPr>
                <w:rFonts w:ascii="Garamond" w:eastAsia="Garamond" w:hAnsi="Garamond" w:cs="Garamond"/>
                <w:b/>
                <w:bCs/>
                <w:color w:val="000000"/>
              </w:rPr>
              <w:t>Método</w:t>
            </w:r>
          </w:p>
        </w:tc>
      </w:tr>
      <w:tr w:rsidR="009975B3" w14:paraId="4C0BB152" w14:textId="77777777">
        <w:trPr>
          <w:trHeight w:val="15"/>
          <w:jc w:val="center"/>
        </w:trPr>
        <w:tc>
          <w:tcPr>
            <w:tcW w:w="1860" w:type="dxa"/>
            <w:tcBorders>
              <w:top w:val="single" w:sz="8" w:space="0" w:color="000000"/>
              <w:left w:val="single" w:sz="4" w:space="0" w:color="000000"/>
              <w:bottom w:val="single" w:sz="8" w:space="0" w:color="000000"/>
              <w:right w:val="single" w:sz="8" w:space="0" w:color="000000"/>
            </w:tcBorders>
            <w:tcMar>
              <w:left w:w="108" w:type="dxa"/>
              <w:right w:w="108" w:type="dxa"/>
            </w:tcMar>
            <w:vAlign w:val="center"/>
          </w:tcPr>
          <w:p w14:paraId="4C0BB150" w14:textId="77777777" w:rsidR="009975B3" w:rsidRDefault="0074125B">
            <w:pPr>
              <w:spacing w:line="276" w:lineRule="auto"/>
              <w:jc w:val="both"/>
            </w:pPr>
            <w:r>
              <w:rPr>
                <w:rFonts w:ascii="Garamond" w:eastAsia="Garamond" w:hAnsi="Garamond" w:cs="Garamond"/>
              </w:rPr>
              <w:t>1</w:t>
            </w:r>
          </w:p>
        </w:tc>
        <w:tc>
          <w:tcPr>
            <w:tcW w:w="2284" w:type="dxa"/>
            <w:tcBorders>
              <w:top w:val="single" w:sz="8" w:space="0" w:color="000000"/>
              <w:left w:val="single" w:sz="8" w:space="0" w:color="000000"/>
              <w:bottom w:val="single" w:sz="8" w:space="0" w:color="000000"/>
              <w:right w:val="single" w:sz="4" w:space="0" w:color="000000"/>
            </w:tcBorders>
            <w:tcMar>
              <w:left w:w="108" w:type="dxa"/>
              <w:right w:w="108" w:type="dxa"/>
            </w:tcMar>
            <w:vAlign w:val="center"/>
          </w:tcPr>
          <w:p w14:paraId="4C0BB151" w14:textId="77777777" w:rsidR="009975B3" w:rsidRDefault="0074125B">
            <w:pPr>
              <w:spacing w:line="276" w:lineRule="auto"/>
              <w:jc w:val="both"/>
            </w:pPr>
            <w:r>
              <w:rPr>
                <w:rFonts w:ascii="Garamond" w:eastAsia="Garamond" w:hAnsi="Garamond" w:cs="Garamond"/>
              </w:rPr>
              <w:t>Media geométrica</w:t>
            </w:r>
          </w:p>
        </w:tc>
      </w:tr>
      <w:tr w:rsidR="009975B3" w14:paraId="4C0BB155" w14:textId="77777777">
        <w:trPr>
          <w:trHeight w:val="15"/>
          <w:jc w:val="center"/>
        </w:trPr>
        <w:tc>
          <w:tcPr>
            <w:tcW w:w="1860" w:type="dxa"/>
            <w:tcBorders>
              <w:top w:val="single" w:sz="8" w:space="0" w:color="000000"/>
              <w:left w:val="single" w:sz="4" w:space="0" w:color="000000"/>
              <w:bottom w:val="single" w:sz="8" w:space="0" w:color="000000"/>
              <w:right w:val="single" w:sz="8" w:space="0" w:color="000000"/>
            </w:tcBorders>
            <w:tcMar>
              <w:left w:w="108" w:type="dxa"/>
              <w:right w:w="108" w:type="dxa"/>
            </w:tcMar>
            <w:vAlign w:val="center"/>
          </w:tcPr>
          <w:p w14:paraId="4C0BB153" w14:textId="77777777" w:rsidR="009975B3" w:rsidRDefault="0074125B">
            <w:pPr>
              <w:spacing w:line="276" w:lineRule="auto"/>
              <w:jc w:val="both"/>
            </w:pPr>
            <w:r>
              <w:rPr>
                <w:rFonts w:ascii="Garamond" w:eastAsia="Garamond" w:hAnsi="Garamond" w:cs="Garamond"/>
              </w:rPr>
              <w:t>2</w:t>
            </w:r>
          </w:p>
        </w:tc>
        <w:tc>
          <w:tcPr>
            <w:tcW w:w="2284" w:type="dxa"/>
            <w:tcBorders>
              <w:top w:val="single" w:sz="8" w:space="0" w:color="000000"/>
              <w:left w:val="single" w:sz="8" w:space="0" w:color="000000"/>
              <w:bottom w:val="single" w:sz="8" w:space="0" w:color="000000"/>
              <w:right w:val="single" w:sz="4" w:space="0" w:color="000000"/>
            </w:tcBorders>
            <w:tcMar>
              <w:left w:w="108" w:type="dxa"/>
              <w:right w:w="108" w:type="dxa"/>
            </w:tcMar>
            <w:vAlign w:val="center"/>
          </w:tcPr>
          <w:p w14:paraId="4C0BB154" w14:textId="77777777" w:rsidR="009975B3" w:rsidRDefault="0074125B">
            <w:pPr>
              <w:spacing w:line="276" w:lineRule="auto"/>
              <w:jc w:val="both"/>
            </w:pPr>
            <w:r>
              <w:rPr>
                <w:rFonts w:ascii="Garamond" w:eastAsia="Garamond" w:hAnsi="Garamond" w:cs="Garamond"/>
              </w:rPr>
              <w:t>Media aritmética baja</w:t>
            </w:r>
          </w:p>
        </w:tc>
      </w:tr>
      <w:tr w:rsidR="009975B3" w14:paraId="4C0BB158" w14:textId="77777777">
        <w:trPr>
          <w:trHeight w:val="15"/>
          <w:jc w:val="center"/>
        </w:trPr>
        <w:tc>
          <w:tcPr>
            <w:tcW w:w="1860" w:type="dxa"/>
            <w:tcBorders>
              <w:top w:val="single" w:sz="8" w:space="0" w:color="000000"/>
              <w:left w:val="single" w:sz="4" w:space="0" w:color="000000"/>
              <w:bottom w:val="single" w:sz="4" w:space="0" w:color="000000"/>
              <w:right w:val="single" w:sz="8" w:space="0" w:color="000000"/>
            </w:tcBorders>
            <w:tcMar>
              <w:left w:w="108" w:type="dxa"/>
              <w:right w:w="108" w:type="dxa"/>
            </w:tcMar>
            <w:vAlign w:val="center"/>
          </w:tcPr>
          <w:p w14:paraId="4C0BB156" w14:textId="77777777" w:rsidR="009975B3" w:rsidRDefault="0074125B">
            <w:pPr>
              <w:spacing w:line="276" w:lineRule="auto"/>
              <w:jc w:val="both"/>
            </w:pPr>
            <w:r>
              <w:rPr>
                <w:rFonts w:ascii="Garamond" w:eastAsia="Garamond" w:hAnsi="Garamond" w:cs="Garamond"/>
              </w:rPr>
              <w:t>3</w:t>
            </w:r>
          </w:p>
        </w:tc>
        <w:tc>
          <w:tcPr>
            <w:tcW w:w="2284" w:type="dxa"/>
            <w:tcBorders>
              <w:top w:val="single" w:sz="8" w:space="0" w:color="000000"/>
              <w:left w:val="single" w:sz="8" w:space="0" w:color="000000"/>
              <w:bottom w:val="single" w:sz="4" w:space="0" w:color="000000"/>
              <w:right w:val="single" w:sz="4" w:space="0" w:color="000000"/>
            </w:tcBorders>
            <w:tcMar>
              <w:left w:w="108" w:type="dxa"/>
              <w:right w:w="108" w:type="dxa"/>
            </w:tcMar>
            <w:vAlign w:val="center"/>
          </w:tcPr>
          <w:p w14:paraId="4C0BB157" w14:textId="77777777" w:rsidR="009975B3" w:rsidRDefault="0074125B">
            <w:pPr>
              <w:spacing w:line="276" w:lineRule="auto"/>
              <w:jc w:val="both"/>
            </w:pPr>
            <w:r>
              <w:rPr>
                <w:rFonts w:ascii="Garamond" w:eastAsia="Garamond" w:hAnsi="Garamond" w:cs="Garamond"/>
              </w:rPr>
              <w:t>Menor valor</w:t>
            </w:r>
          </w:p>
        </w:tc>
      </w:tr>
    </w:tbl>
    <w:p w14:paraId="4C0BB159" w14:textId="77777777" w:rsidR="009975B3" w:rsidRDefault="0074125B">
      <w:pPr>
        <w:spacing w:before="5"/>
        <w:jc w:val="both"/>
        <w:rPr>
          <w:rFonts w:ascii="Garamond" w:eastAsia="Garamond" w:hAnsi="Garamond" w:cs="Garamond"/>
          <w:b/>
          <w:bCs/>
        </w:rPr>
      </w:pPr>
      <w:r>
        <w:rPr>
          <w:rFonts w:ascii="Garamond" w:eastAsia="Garamond" w:hAnsi="Garamond" w:cs="Garamond"/>
          <w:b/>
          <w:bCs/>
        </w:rPr>
        <w:t xml:space="preserve"> </w:t>
      </w:r>
    </w:p>
    <w:p w14:paraId="4C0BB15A" w14:textId="77777777" w:rsidR="009975B3" w:rsidRDefault="0074125B">
      <w:pPr>
        <w:spacing w:before="1" w:line="233" w:lineRule="auto"/>
        <w:ind w:right="20"/>
        <w:jc w:val="both"/>
        <w:rPr>
          <w:rFonts w:ascii="Garamond" w:eastAsia="Garamond" w:hAnsi="Garamond" w:cs="Garamond"/>
        </w:rPr>
      </w:pPr>
      <w:r>
        <w:rPr>
          <w:rFonts w:ascii="Garamond" w:eastAsia="Garamond" w:hAnsi="Garamond" w:cs="Garamond"/>
        </w:rPr>
        <w:t xml:space="preserve">Para la determinación del método se tomarán los primeros dos dígitos decimales de la TRM que rija </w:t>
      </w:r>
      <w:r>
        <w:rPr>
          <w:rFonts w:ascii="Garamond" w:eastAsia="Garamond" w:hAnsi="Garamond" w:cs="Garamond"/>
          <w:b/>
          <w:bCs/>
        </w:rPr>
        <w:t xml:space="preserve">el día hábil anterior a la fecha prevista para la publicación del informe preliminar de </w:t>
      </w:r>
      <w:r>
        <w:rPr>
          <w:rFonts w:ascii="Garamond" w:eastAsia="Garamond" w:hAnsi="Garamond" w:cs="Garamond"/>
          <w:b/>
          <w:bCs/>
        </w:rPr>
        <w:lastRenderedPageBreak/>
        <w:t>evaluación</w:t>
      </w:r>
      <w:r>
        <w:rPr>
          <w:rFonts w:ascii="Garamond" w:eastAsia="Garamond" w:hAnsi="Garamond" w:cs="Garamond"/>
        </w:rPr>
        <w:t>. El método debe ser escogido de acuerdo con los rangos establecidos en la tabla que se presenta a continuación.</w:t>
      </w:r>
    </w:p>
    <w:p w14:paraId="4C0BB15B" w14:textId="77777777" w:rsidR="009975B3" w:rsidRDefault="0074125B">
      <w:pPr>
        <w:pStyle w:val="Ttulo2"/>
        <w:numPr>
          <w:ilvl w:val="0"/>
          <w:numId w:val="16"/>
        </w:numPr>
        <w:spacing w:before="237" w:after="0"/>
        <w:ind w:left="618" w:hanging="359"/>
        <w:rPr>
          <w:rFonts w:ascii="Garamond" w:eastAsia="Garamond" w:hAnsi="Garamond" w:cs="Garamond"/>
        </w:rPr>
      </w:pPr>
      <w:r>
        <w:rPr>
          <w:rFonts w:ascii="Garamond" w:eastAsia="Garamond" w:hAnsi="Garamond" w:cs="Garamond"/>
        </w:rPr>
        <w:t>Tabla 2 - Asignación de método de evaluación según TRM</w:t>
      </w:r>
    </w:p>
    <w:p w14:paraId="4C0BB15C" w14:textId="77777777" w:rsidR="009975B3" w:rsidRDefault="009975B3"/>
    <w:tbl>
      <w:tblPr>
        <w:tblStyle w:val="affb"/>
        <w:tblW w:w="5892" w:type="dxa"/>
        <w:jc w:val="center"/>
        <w:tblInd w:w="0" w:type="dxa"/>
        <w:tblLayout w:type="fixed"/>
        <w:tblLook w:val="0000" w:firstRow="0" w:lastRow="0" w:firstColumn="0" w:lastColumn="0" w:noHBand="0" w:noVBand="0"/>
      </w:tblPr>
      <w:tblGrid>
        <w:gridCol w:w="1713"/>
        <w:gridCol w:w="1376"/>
        <w:gridCol w:w="2803"/>
      </w:tblGrid>
      <w:tr w:rsidR="009975B3" w14:paraId="4C0BB160" w14:textId="77777777">
        <w:trPr>
          <w:trHeight w:val="15"/>
          <w:jc w:val="center"/>
        </w:trPr>
        <w:tc>
          <w:tcPr>
            <w:tcW w:w="1713" w:type="dxa"/>
            <w:tcBorders>
              <w:top w:val="single" w:sz="4" w:space="0" w:color="000000"/>
              <w:left w:val="single" w:sz="4" w:space="0" w:color="000000"/>
              <w:bottom w:val="single" w:sz="8" w:space="0" w:color="000000"/>
              <w:right w:val="single" w:sz="8" w:space="0" w:color="000000"/>
            </w:tcBorders>
            <w:shd w:val="clear" w:color="auto" w:fill="262626"/>
            <w:tcMar>
              <w:left w:w="108" w:type="dxa"/>
              <w:right w:w="108" w:type="dxa"/>
            </w:tcMar>
            <w:vAlign w:val="center"/>
          </w:tcPr>
          <w:p w14:paraId="4C0BB15D" w14:textId="77777777" w:rsidR="009975B3" w:rsidRDefault="0074125B">
            <w:pPr>
              <w:spacing w:line="276" w:lineRule="auto"/>
              <w:jc w:val="both"/>
            </w:pPr>
            <w:r>
              <w:rPr>
                <w:rFonts w:ascii="Garamond" w:eastAsia="Garamond" w:hAnsi="Garamond" w:cs="Garamond"/>
                <w:b/>
                <w:bCs/>
                <w:color w:val="FFFFFF"/>
                <w:sz w:val="22"/>
                <w:szCs w:val="22"/>
              </w:rPr>
              <w:t>Rango (inclusive)</w:t>
            </w:r>
          </w:p>
        </w:tc>
        <w:tc>
          <w:tcPr>
            <w:tcW w:w="1376" w:type="dxa"/>
            <w:tcBorders>
              <w:top w:val="single" w:sz="4" w:space="0" w:color="000000"/>
              <w:left w:val="single" w:sz="8" w:space="0" w:color="000000"/>
              <w:bottom w:val="single" w:sz="8" w:space="0" w:color="000000"/>
              <w:right w:val="single" w:sz="8" w:space="0" w:color="000000"/>
            </w:tcBorders>
            <w:shd w:val="clear" w:color="auto" w:fill="262626"/>
            <w:tcMar>
              <w:left w:w="108" w:type="dxa"/>
              <w:right w:w="108" w:type="dxa"/>
            </w:tcMar>
            <w:vAlign w:val="center"/>
          </w:tcPr>
          <w:p w14:paraId="4C0BB15E" w14:textId="77777777" w:rsidR="009975B3" w:rsidRDefault="0074125B">
            <w:pPr>
              <w:spacing w:line="276" w:lineRule="auto"/>
              <w:jc w:val="both"/>
            </w:pPr>
            <w:r>
              <w:rPr>
                <w:rFonts w:ascii="Garamond" w:eastAsia="Garamond" w:hAnsi="Garamond" w:cs="Garamond"/>
                <w:b/>
                <w:bCs/>
                <w:color w:val="FFFFFF"/>
                <w:sz w:val="22"/>
                <w:szCs w:val="22"/>
              </w:rPr>
              <w:t>Número</w:t>
            </w:r>
          </w:p>
        </w:tc>
        <w:tc>
          <w:tcPr>
            <w:tcW w:w="2803" w:type="dxa"/>
            <w:tcBorders>
              <w:top w:val="single" w:sz="4" w:space="0" w:color="000000"/>
              <w:left w:val="single" w:sz="8" w:space="0" w:color="000000"/>
              <w:bottom w:val="single" w:sz="8" w:space="0" w:color="000000"/>
              <w:right w:val="single" w:sz="4" w:space="0" w:color="000000"/>
            </w:tcBorders>
            <w:shd w:val="clear" w:color="auto" w:fill="262626"/>
            <w:tcMar>
              <w:left w:w="108" w:type="dxa"/>
              <w:right w:w="108" w:type="dxa"/>
            </w:tcMar>
            <w:vAlign w:val="center"/>
          </w:tcPr>
          <w:p w14:paraId="4C0BB15F" w14:textId="77777777" w:rsidR="009975B3" w:rsidRDefault="0074125B">
            <w:pPr>
              <w:spacing w:line="276" w:lineRule="auto"/>
              <w:jc w:val="both"/>
            </w:pPr>
            <w:r>
              <w:rPr>
                <w:rFonts w:ascii="Garamond" w:eastAsia="Garamond" w:hAnsi="Garamond" w:cs="Garamond"/>
                <w:b/>
                <w:bCs/>
                <w:color w:val="FFFFFF"/>
                <w:sz w:val="22"/>
                <w:szCs w:val="22"/>
              </w:rPr>
              <w:t>Método</w:t>
            </w:r>
          </w:p>
        </w:tc>
      </w:tr>
      <w:tr w:rsidR="009975B3" w14:paraId="4C0BB164" w14:textId="77777777">
        <w:trPr>
          <w:trHeight w:val="45"/>
          <w:jc w:val="center"/>
        </w:trPr>
        <w:tc>
          <w:tcPr>
            <w:tcW w:w="1713" w:type="dxa"/>
            <w:tcBorders>
              <w:top w:val="single" w:sz="8" w:space="0" w:color="000000"/>
              <w:left w:val="single" w:sz="4" w:space="0" w:color="000000"/>
              <w:bottom w:val="single" w:sz="8" w:space="0" w:color="000000"/>
              <w:right w:val="single" w:sz="8" w:space="0" w:color="000000"/>
            </w:tcBorders>
            <w:tcMar>
              <w:left w:w="108" w:type="dxa"/>
              <w:right w:w="108" w:type="dxa"/>
            </w:tcMar>
            <w:vAlign w:val="center"/>
          </w:tcPr>
          <w:p w14:paraId="4C0BB161" w14:textId="77777777" w:rsidR="009975B3" w:rsidRDefault="0074125B">
            <w:pPr>
              <w:spacing w:line="276" w:lineRule="auto"/>
              <w:jc w:val="both"/>
            </w:pPr>
            <w:r>
              <w:rPr>
                <w:rFonts w:ascii="Garamond" w:eastAsia="Garamond" w:hAnsi="Garamond" w:cs="Garamond"/>
                <w:sz w:val="22"/>
                <w:szCs w:val="22"/>
              </w:rPr>
              <w:t>De 0.00 a 0.33</w:t>
            </w:r>
          </w:p>
        </w:tc>
        <w:tc>
          <w:tcPr>
            <w:tcW w:w="1376" w:type="dxa"/>
            <w:tcBorders>
              <w:top w:val="single" w:sz="8" w:space="0" w:color="000000"/>
              <w:left w:val="single" w:sz="8" w:space="0" w:color="000000"/>
              <w:bottom w:val="single" w:sz="8" w:space="0" w:color="000000"/>
              <w:right w:val="single" w:sz="8" w:space="0" w:color="000000"/>
            </w:tcBorders>
            <w:tcMar>
              <w:left w:w="108" w:type="dxa"/>
              <w:right w:w="108" w:type="dxa"/>
            </w:tcMar>
            <w:vAlign w:val="center"/>
          </w:tcPr>
          <w:p w14:paraId="4C0BB162" w14:textId="77777777" w:rsidR="009975B3" w:rsidRDefault="0074125B">
            <w:pPr>
              <w:spacing w:line="276" w:lineRule="auto"/>
              <w:jc w:val="both"/>
            </w:pPr>
            <w:r>
              <w:rPr>
                <w:rFonts w:ascii="Garamond" w:eastAsia="Garamond" w:hAnsi="Garamond" w:cs="Garamond"/>
                <w:sz w:val="22"/>
                <w:szCs w:val="22"/>
              </w:rPr>
              <w:t>2</w:t>
            </w:r>
          </w:p>
        </w:tc>
        <w:tc>
          <w:tcPr>
            <w:tcW w:w="2803" w:type="dxa"/>
            <w:tcBorders>
              <w:top w:val="single" w:sz="8" w:space="0" w:color="000000"/>
              <w:left w:val="single" w:sz="8" w:space="0" w:color="000000"/>
              <w:bottom w:val="single" w:sz="8" w:space="0" w:color="000000"/>
              <w:right w:val="single" w:sz="4" w:space="0" w:color="000000"/>
            </w:tcBorders>
            <w:tcMar>
              <w:left w:w="108" w:type="dxa"/>
              <w:right w:w="108" w:type="dxa"/>
            </w:tcMar>
            <w:vAlign w:val="center"/>
          </w:tcPr>
          <w:p w14:paraId="4C0BB163" w14:textId="77777777" w:rsidR="009975B3" w:rsidRDefault="0074125B">
            <w:pPr>
              <w:spacing w:line="276" w:lineRule="auto"/>
              <w:jc w:val="both"/>
            </w:pPr>
            <w:r>
              <w:rPr>
                <w:rFonts w:ascii="Garamond" w:eastAsia="Garamond" w:hAnsi="Garamond" w:cs="Garamond"/>
                <w:sz w:val="22"/>
                <w:szCs w:val="22"/>
              </w:rPr>
              <w:t>Media geométrica</w:t>
            </w:r>
          </w:p>
        </w:tc>
      </w:tr>
      <w:tr w:rsidR="009975B3" w14:paraId="4C0BB168" w14:textId="77777777">
        <w:trPr>
          <w:trHeight w:val="15"/>
          <w:jc w:val="center"/>
        </w:trPr>
        <w:tc>
          <w:tcPr>
            <w:tcW w:w="1713" w:type="dxa"/>
            <w:tcBorders>
              <w:top w:val="single" w:sz="8" w:space="0" w:color="000000"/>
              <w:left w:val="single" w:sz="4" w:space="0" w:color="000000"/>
              <w:bottom w:val="single" w:sz="8" w:space="0" w:color="000000"/>
              <w:right w:val="single" w:sz="8" w:space="0" w:color="000000"/>
            </w:tcBorders>
            <w:tcMar>
              <w:left w:w="108" w:type="dxa"/>
              <w:right w:w="108" w:type="dxa"/>
            </w:tcMar>
            <w:vAlign w:val="center"/>
          </w:tcPr>
          <w:p w14:paraId="4C0BB165" w14:textId="77777777" w:rsidR="009975B3" w:rsidRDefault="0074125B">
            <w:pPr>
              <w:spacing w:line="276" w:lineRule="auto"/>
              <w:jc w:val="both"/>
            </w:pPr>
            <w:r>
              <w:rPr>
                <w:rFonts w:ascii="Garamond" w:eastAsia="Garamond" w:hAnsi="Garamond" w:cs="Garamond"/>
                <w:sz w:val="22"/>
                <w:szCs w:val="22"/>
              </w:rPr>
              <w:t>De 0.34 a 0.66</w:t>
            </w:r>
          </w:p>
        </w:tc>
        <w:tc>
          <w:tcPr>
            <w:tcW w:w="1376" w:type="dxa"/>
            <w:tcBorders>
              <w:top w:val="single" w:sz="8" w:space="0" w:color="000000"/>
              <w:left w:val="single" w:sz="8" w:space="0" w:color="000000"/>
              <w:bottom w:val="single" w:sz="8" w:space="0" w:color="000000"/>
              <w:right w:val="single" w:sz="8" w:space="0" w:color="000000"/>
            </w:tcBorders>
            <w:tcMar>
              <w:left w:w="108" w:type="dxa"/>
              <w:right w:w="108" w:type="dxa"/>
            </w:tcMar>
            <w:vAlign w:val="center"/>
          </w:tcPr>
          <w:p w14:paraId="4C0BB166" w14:textId="77777777" w:rsidR="009975B3" w:rsidRDefault="0074125B">
            <w:pPr>
              <w:spacing w:line="276" w:lineRule="auto"/>
              <w:jc w:val="both"/>
            </w:pPr>
            <w:r>
              <w:rPr>
                <w:rFonts w:ascii="Garamond" w:eastAsia="Garamond" w:hAnsi="Garamond" w:cs="Garamond"/>
                <w:sz w:val="22"/>
                <w:szCs w:val="22"/>
              </w:rPr>
              <w:t>3</w:t>
            </w:r>
          </w:p>
        </w:tc>
        <w:tc>
          <w:tcPr>
            <w:tcW w:w="2803" w:type="dxa"/>
            <w:tcBorders>
              <w:top w:val="single" w:sz="8" w:space="0" w:color="000000"/>
              <w:left w:val="single" w:sz="8" w:space="0" w:color="000000"/>
              <w:bottom w:val="single" w:sz="8" w:space="0" w:color="000000"/>
              <w:right w:val="single" w:sz="4" w:space="0" w:color="000000"/>
            </w:tcBorders>
            <w:tcMar>
              <w:left w:w="108" w:type="dxa"/>
              <w:right w:w="108" w:type="dxa"/>
            </w:tcMar>
            <w:vAlign w:val="center"/>
          </w:tcPr>
          <w:p w14:paraId="4C0BB167" w14:textId="77777777" w:rsidR="009975B3" w:rsidRDefault="0074125B">
            <w:pPr>
              <w:spacing w:line="276" w:lineRule="auto"/>
              <w:jc w:val="both"/>
            </w:pPr>
            <w:r>
              <w:rPr>
                <w:rFonts w:ascii="Garamond" w:eastAsia="Garamond" w:hAnsi="Garamond" w:cs="Garamond"/>
                <w:sz w:val="22"/>
                <w:szCs w:val="22"/>
              </w:rPr>
              <w:t>Media aritmética baja</w:t>
            </w:r>
          </w:p>
        </w:tc>
      </w:tr>
      <w:tr w:rsidR="009975B3" w14:paraId="4C0BB16C" w14:textId="77777777">
        <w:trPr>
          <w:trHeight w:val="15"/>
          <w:jc w:val="center"/>
        </w:trPr>
        <w:tc>
          <w:tcPr>
            <w:tcW w:w="1713" w:type="dxa"/>
            <w:tcBorders>
              <w:top w:val="single" w:sz="8" w:space="0" w:color="000000"/>
              <w:left w:val="single" w:sz="4" w:space="0" w:color="000000"/>
              <w:bottom w:val="single" w:sz="4" w:space="0" w:color="000000"/>
              <w:right w:val="single" w:sz="8" w:space="0" w:color="000000"/>
            </w:tcBorders>
            <w:tcMar>
              <w:left w:w="108" w:type="dxa"/>
              <w:right w:w="108" w:type="dxa"/>
            </w:tcMar>
            <w:vAlign w:val="center"/>
          </w:tcPr>
          <w:p w14:paraId="4C0BB169" w14:textId="77777777" w:rsidR="009975B3" w:rsidRDefault="0074125B">
            <w:pPr>
              <w:spacing w:line="276" w:lineRule="auto"/>
              <w:jc w:val="both"/>
            </w:pPr>
            <w:r>
              <w:rPr>
                <w:rFonts w:ascii="Garamond" w:eastAsia="Garamond" w:hAnsi="Garamond" w:cs="Garamond"/>
                <w:sz w:val="22"/>
                <w:szCs w:val="22"/>
              </w:rPr>
              <w:t>De 0.67 a 0.99</w:t>
            </w:r>
          </w:p>
        </w:tc>
        <w:tc>
          <w:tcPr>
            <w:tcW w:w="1376" w:type="dxa"/>
            <w:tcBorders>
              <w:top w:val="single" w:sz="8" w:space="0" w:color="000000"/>
              <w:left w:val="single" w:sz="8" w:space="0" w:color="000000"/>
              <w:bottom w:val="single" w:sz="4" w:space="0" w:color="000000"/>
              <w:right w:val="single" w:sz="8" w:space="0" w:color="000000"/>
            </w:tcBorders>
            <w:tcMar>
              <w:left w:w="108" w:type="dxa"/>
              <w:right w:w="108" w:type="dxa"/>
            </w:tcMar>
            <w:vAlign w:val="center"/>
          </w:tcPr>
          <w:p w14:paraId="4C0BB16A" w14:textId="77777777" w:rsidR="009975B3" w:rsidRDefault="0074125B">
            <w:pPr>
              <w:spacing w:line="276" w:lineRule="auto"/>
              <w:jc w:val="both"/>
            </w:pPr>
            <w:r>
              <w:rPr>
                <w:rFonts w:ascii="Garamond" w:eastAsia="Garamond" w:hAnsi="Garamond" w:cs="Garamond"/>
                <w:sz w:val="22"/>
                <w:szCs w:val="22"/>
              </w:rPr>
              <w:t>4</w:t>
            </w:r>
          </w:p>
        </w:tc>
        <w:tc>
          <w:tcPr>
            <w:tcW w:w="2803" w:type="dxa"/>
            <w:tcBorders>
              <w:top w:val="single" w:sz="8" w:space="0" w:color="000000"/>
              <w:left w:val="single" w:sz="8" w:space="0" w:color="000000"/>
              <w:bottom w:val="single" w:sz="4" w:space="0" w:color="000000"/>
              <w:right w:val="single" w:sz="4" w:space="0" w:color="000000"/>
            </w:tcBorders>
            <w:tcMar>
              <w:left w:w="108" w:type="dxa"/>
              <w:right w:w="108" w:type="dxa"/>
            </w:tcMar>
            <w:vAlign w:val="center"/>
          </w:tcPr>
          <w:p w14:paraId="4C0BB16B" w14:textId="77777777" w:rsidR="009975B3" w:rsidRDefault="0074125B">
            <w:pPr>
              <w:spacing w:line="276" w:lineRule="auto"/>
              <w:jc w:val="both"/>
            </w:pPr>
            <w:r>
              <w:rPr>
                <w:rFonts w:ascii="Garamond" w:eastAsia="Garamond" w:hAnsi="Garamond" w:cs="Garamond"/>
                <w:sz w:val="22"/>
                <w:szCs w:val="22"/>
              </w:rPr>
              <w:t>Menor valor</w:t>
            </w:r>
          </w:p>
        </w:tc>
      </w:tr>
    </w:tbl>
    <w:p w14:paraId="4C0BB16D" w14:textId="77777777" w:rsidR="009975B3" w:rsidRDefault="009975B3"/>
    <w:p w14:paraId="4C0BB16E" w14:textId="77777777" w:rsidR="009975B3" w:rsidRDefault="0074125B">
      <w:pPr>
        <w:spacing w:line="233" w:lineRule="auto"/>
        <w:jc w:val="both"/>
      </w:pPr>
      <w:r>
        <w:rPr>
          <w:rFonts w:ascii="Garamond" w:eastAsia="Garamond" w:hAnsi="Garamond" w:cs="Garamond"/>
          <w:sz w:val="22"/>
          <w:szCs w:val="22"/>
        </w:rPr>
        <w:t>Las propuestas que al aplicar las fórmulas obtengan puntajes negativos obtienen cero (0) puntos en la oferta económica.</w:t>
      </w:r>
    </w:p>
    <w:p w14:paraId="4C0BB16F" w14:textId="77777777" w:rsidR="009975B3" w:rsidRDefault="0074125B">
      <w:pPr>
        <w:spacing w:after="120" w:line="233" w:lineRule="auto"/>
        <w:ind w:left="1072"/>
        <w:jc w:val="both"/>
      </w:pPr>
      <w:r>
        <w:rPr>
          <w:rFonts w:ascii="Garamond" w:eastAsia="Garamond" w:hAnsi="Garamond" w:cs="Garamond"/>
          <w:i/>
          <w:iCs/>
          <w:sz w:val="22"/>
          <w:szCs w:val="22"/>
        </w:rPr>
        <w:t xml:space="preserve"> </w:t>
      </w:r>
    </w:p>
    <w:p w14:paraId="4C0BB170" w14:textId="77777777" w:rsidR="009975B3" w:rsidRDefault="0074125B">
      <w:pPr>
        <w:widowControl/>
        <w:numPr>
          <w:ilvl w:val="0"/>
          <w:numId w:val="26"/>
        </w:numPr>
        <w:pBdr>
          <w:top w:val="nil"/>
          <w:left w:val="nil"/>
          <w:bottom w:val="nil"/>
          <w:right w:val="nil"/>
          <w:between w:val="nil"/>
        </w:pBdr>
        <w:spacing w:line="257" w:lineRule="auto"/>
        <w:ind w:left="1070" w:hanging="709"/>
        <w:jc w:val="both"/>
        <w:rPr>
          <w:rFonts w:ascii="Garamond" w:eastAsia="Garamond" w:hAnsi="Garamond" w:cs="Garamond"/>
          <w:b/>
          <w:bCs/>
          <w:color w:val="000000"/>
          <w:sz w:val="22"/>
          <w:szCs w:val="22"/>
        </w:rPr>
      </w:pPr>
      <w:r>
        <w:rPr>
          <w:rFonts w:ascii="Garamond" w:eastAsia="Garamond" w:hAnsi="Garamond" w:cs="Garamond"/>
          <w:b/>
          <w:bCs/>
          <w:color w:val="000000"/>
          <w:sz w:val="22"/>
          <w:szCs w:val="22"/>
        </w:rPr>
        <w:t>Media Geométrica</w:t>
      </w:r>
    </w:p>
    <w:p w14:paraId="4C0BB171" w14:textId="77777777" w:rsidR="009975B3" w:rsidRDefault="0074125B">
      <w:pPr>
        <w:spacing w:after="120" w:line="233" w:lineRule="auto"/>
        <w:jc w:val="both"/>
      </w:pPr>
      <w:r>
        <w:rPr>
          <w:rFonts w:ascii="Garamond" w:eastAsia="Garamond" w:hAnsi="Garamond" w:cs="Garamond"/>
          <w:sz w:val="22"/>
          <w:szCs w:val="22"/>
        </w:rPr>
        <w:t>Para calcular la Media Geométrica se tomará el valor de las propuestas hábiles para el respectivo factor de calificación para asignar el puntaje de conformidad con el siguiente procedimiento:</w:t>
      </w:r>
    </w:p>
    <w:p w14:paraId="4C0BB172" w14:textId="77777777" w:rsidR="009975B3" w:rsidRDefault="0074125B">
      <w:pPr>
        <w:spacing w:after="120" w:line="233" w:lineRule="auto"/>
        <w:jc w:val="both"/>
      </w:pPr>
      <w:r>
        <w:rPr>
          <w:rFonts w:ascii="Garamond" w:eastAsia="Garamond" w:hAnsi="Garamond" w:cs="Garamond"/>
          <w:sz w:val="22"/>
          <w:szCs w:val="22"/>
        </w:rPr>
        <w:t xml:space="preserve">Donde: </w:t>
      </w:r>
    </w:p>
    <w:p w14:paraId="4C0BB173" w14:textId="77777777" w:rsidR="009975B3" w:rsidRDefault="0074125B">
      <w:pPr>
        <w:widowControl/>
        <w:numPr>
          <w:ilvl w:val="0"/>
          <w:numId w:val="22"/>
        </w:numPr>
        <w:pBdr>
          <w:top w:val="nil"/>
          <w:left w:val="nil"/>
          <w:bottom w:val="nil"/>
          <w:right w:val="nil"/>
          <w:between w:val="nil"/>
        </w:pBdr>
        <w:spacing w:line="257" w:lineRule="auto"/>
        <w:ind w:left="582" w:hanging="219"/>
        <w:jc w:val="both"/>
        <w:rPr>
          <w:rFonts w:ascii="Garamond" w:eastAsia="Garamond" w:hAnsi="Garamond" w:cs="Garamond"/>
          <w:color w:val="000000"/>
          <w:sz w:val="22"/>
          <w:szCs w:val="22"/>
        </w:rPr>
      </w:pPr>
      <w:r>
        <w:rPr>
          <w:rFonts w:ascii="Garamond" w:eastAsia="Garamond" w:hAnsi="Garamond" w:cs="Garamond"/>
          <w:color w:val="000000"/>
          <w:sz w:val="22"/>
          <w:szCs w:val="22"/>
        </w:rPr>
        <w:t xml:space="preserve">MG: Es la media geométrica de todas las ofertas habilitadas. </w:t>
      </w:r>
    </w:p>
    <w:p w14:paraId="4C0BB174" w14:textId="77777777" w:rsidR="009975B3" w:rsidRDefault="0074125B">
      <w:pPr>
        <w:widowControl/>
        <w:numPr>
          <w:ilvl w:val="0"/>
          <w:numId w:val="22"/>
        </w:numPr>
        <w:pBdr>
          <w:top w:val="nil"/>
          <w:left w:val="nil"/>
          <w:bottom w:val="nil"/>
          <w:right w:val="nil"/>
          <w:between w:val="nil"/>
        </w:pBdr>
        <w:spacing w:line="257" w:lineRule="auto"/>
        <w:ind w:left="582" w:hanging="219"/>
        <w:jc w:val="both"/>
        <w:rPr>
          <w:rFonts w:ascii="Garamond" w:eastAsia="Garamond" w:hAnsi="Garamond" w:cs="Garamond"/>
          <w:color w:val="000000"/>
          <w:sz w:val="22"/>
          <w:szCs w:val="22"/>
        </w:rPr>
      </w:pPr>
      <w:r>
        <w:rPr>
          <w:rFonts w:ascii="Garamond" w:eastAsia="Garamond" w:hAnsi="Garamond" w:cs="Garamond"/>
          <w:color w:val="000000"/>
          <w:sz w:val="22"/>
          <w:szCs w:val="22"/>
        </w:rPr>
        <w:t>V1: Es el valor de una propuesta habilitada.</w:t>
      </w:r>
    </w:p>
    <w:p w14:paraId="4C0BB175" w14:textId="77777777" w:rsidR="009975B3" w:rsidRDefault="0074125B">
      <w:pPr>
        <w:widowControl/>
        <w:numPr>
          <w:ilvl w:val="0"/>
          <w:numId w:val="22"/>
        </w:numPr>
        <w:pBdr>
          <w:top w:val="nil"/>
          <w:left w:val="nil"/>
          <w:bottom w:val="nil"/>
          <w:right w:val="nil"/>
          <w:between w:val="nil"/>
        </w:pBdr>
        <w:spacing w:line="257" w:lineRule="auto"/>
        <w:ind w:left="582" w:hanging="219"/>
        <w:jc w:val="both"/>
        <w:rPr>
          <w:rFonts w:ascii="Garamond" w:eastAsia="Garamond" w:hAnsi="Garamond" w:cs="Garamond"/>
          <w:color w:val="000000"/>
          <w:sz w:val="22"/>
          <w:szCs w:val="22"/>
        </w:rPr>
      </w:pPr>
      <w:proofErr w:type="spellStart"/>
      <w:r>
        <w:rPr>
          <w:rFonts w:ascii="Garamond" w:eastAsia="Garamond" w:hAnsi="Garamond" w:cs="Garamond"/>
          <w:color w:val="000000"/>
          <w:sz w:val="22"/>
          <w:szCs w:val="22"/>
        </w:rPr>
        <w:t>Vn</w:t>
      </w:r>
      <w:proofErr w:type="spellEnd"/>
      <w:r>
        <w:rPr>
          <w:rFonts w:ascii="Garamond" w:eastAsia="Garamond" w:hAnsi="Garamond" w:cs="Garamond"/>
          <w:color w:val="000000"/>
          <w:sz w:val="22"/>
          <w:szCs w:val="22"/>
        </w:rPr>
        <w:t xml:space="preserve">: Es el valor de la propuesta </w:t>
      </w:r>
      <w:r>
        <w:rPr>
          <w:rFonts w:ascii="Garamond" w:eastAsia="Garamond" w:hAnsi="Garamond" w:cs="Garamond"/>
          <w:sz w:val="22"/>
          <w:szCs w:val="22"/>
        </w:rPr>
        <w:t>no habilitada</w:t>
      </w:r>
      <w:r>
        <w:rPr>
          <w:rFonts w:ascii="Garamond" w:eastAsia="Garamond" w:hAnsi="Garamond" w:cs="Garamond"/>
          <w:color w:val="000000"/>
          <w:sz w:val="22"/>
          <w:szCs w:val="22"/>
        </w:rPr>
        <w:t xml:space="preserve">. </w:t>
      </w:r>
    </w:p>
    <w:p w14:paraId="4C0BB176" w14:textId="77777777" w:rsidR="009975B3" w:rsidRDefault="0074125B">
      <w:pPr>
        <w:widowControl/>
        <w:numPr>
          <w:ilvl w:val="0"/>
          <w:numId w:val="22"/>
        </w:numPr>
        <w:pBdr>
          <w:top w:val="nil"/>
          <w:left w:val="nil"/>
          <w:bottom w:val="nil"/>
          <w:right w:val="nil"/>
          <w:between w:val="nil"/>
        </w:pBdr>
        <w:spacing w:line="257" w:lineRule="auto"/>
        <w:ind w:left="582" w:hanging="219"/>
        <w:jc w:val="both"/>
        <w:rPr>
          <w:rFonts w:ascii="Garamond" w:eastAsia="Garamond" w:hAnsi="Garamond" w:cs="Garamond"/>
          <w:color w:val="000000"/>
          <w:sz w:val="22"/>
          <w:szCs w:val="22"/>
        </w:rPr>
      </w:pPr>
      <w:r>
        <w:rPr>
          <w:rFonts w:ascii="Garamond" w:eastAsia="Garamond" w:hAnsi="Garamond" w:cs="Garamond"/>
          <w:color w:val="000000"/>
          <w:sz w:val="22"/>
          <w:szCs w:val="22"/>
        </w:rPr>
        <w:t xml:space="preserve">n: La cantidad total de propuestas habilitadas. </w:t>
      </w:r>
      <w:r>
        <w:rPr>
          <w:rFonts w:ascii="Calibri" w:eastAsia="Calibri" w:hAnsi="Calibri" w:cs="Calibri"/>
          <w:color w:val="000000"/>
          <w:sz w:val="22"/>
          <w:szCs w:val="22"/>
        </w:rPr>
        <w:br/>
      </w:r>
      <w:r>
        <w:rPr>
          <w:rFonts w:ascii="Calibri" w:eastAsia="Calibri" w:hAnsi="Calibri" w:cs="Calibri"/>
          <w:color w:val="000000"/>
          <w:sz w:val="22"/>
          <w:szCs w:val="22"/>
        </w:rPr>
        <w:br/>
      </w:r>
      <w:r>
        <w:rPr>
          <w:rFonts w:ascii="Garamond" w:eastAsia="Garamond" w:hAnsi="Garamond" w:cs="Garamond"/>
          <w:color w:val="000000"/>
          <w:sz w:val="22"/>
          <w:szCs w:val="22"/>
        </w:rPr>
        <w:t>Para efectos de la asignación de puntaje se tendrá en cuenta lo siguiente: se otorgará el máximo puntaje al valor de la propuesta que se encuentre más cerca (por exceso o por defecto) al valor de la media geométrica calculada para el factor correspondiente.</w:t>
      </w:r>
      <w:r>
        <w:rPr>
          <w:rFonts w:ascii="Calibri" w:eastAsia="Calibri" w:hAnsi="Calibri" w:cs="Calibri"/>
          <w:color w:val="000000"/>
          <w:sz w:val="22"/>
          <w:szCs w:val="22"/>
        </w:rPr>
        <w:br/>
      </w:r>
      <w:r>
        <w:rPr>
          <w:rFonts w:ascii="Calibri" w:eastAsia="Calibri" w:hAnsi="Calibri" w:cs="Calibri"/>
          <w:color w:val="000000"/>
          <w:sz w:val="22"/>
          <w:szCs w:val="22"/>
        </w:rPr>
        <w:br/>
      </w:r>
      <w:r>
        <w:rPr>
          <w:rFonts w:ascii="Garamond" w:eastAsia="Garamond" w:hAnsi="Garamond" w:cs="Garamond"/>
          <w:color w:val="000000"/>
          <w:sz w:val="22"/>
          <w:szCs w:val="22"/>
        </w:rPr>
        <w:t>Las demás propuestas recibirán puntaje de acuerdo con la siguiente ecuación:</w:t>
      </w:r>
      <w:r>
        <w:rPr>
          <w:rFonts w:ascii="Calibri" w:eastAsia="Calibri" w:hAnsi="Calibri" w:cs="Calibri"/>
          <w:color w:val="000000"/>
          <w:sz w:val="22"/>
          <w:szCs w:val="22"/>
        </w:rPr>
        <w:br/>
      </w:r>
      <w:r>
        <w:rPr>
          <w:rFonts w:ascii="Calibri" w:eastAsia="Calibri" w:hAnsi="Calibri" w:cs="Calibri"/>
          <w:color w:val="000000"/>
          <w:sz w:val="22"/>
          <w:szCs w:val="22"/>
        </w:rPr>
        <w:br/>
      </w:r>
      <w:r>
        <w:rPr>
          <w:rFonts w:ascii="Garamond" w:eastAsia="Garamond" w:hAnsi="Garamond" w:cs="Garamond"/>
          <w:color w:val="000000"/>
          <w:sz w:val="22"/>
          <w:szCs w:val="22"/>
        </w:rPr>
        <w:t>Donde:</w:t>
      </w:r>
    </w:p>
    <w:p w14:paraId="4C0BB177" w14:textId="77777777" w:rsidR="009975B3" w:rsidRDefault="0074125B">
      <w:pPr>
        <w:widowControl/>
        <w:numPr>
          <w:ilvl w:val="0"/>
          <w:numId w:val="22"/>
        </w:numPr>
        <w:pBdr>
          <w:top w:val="nil"/>
          <w:left w:val="nil"/>
          <w:bottom w:val="nil"/>
          <w:right w:val="nil"/>
          <w:between w:val="nil"/>
        </w:pBdr>
        <w:spacing w:line="257" w:lineRule="auto"/>
        <w:ind w:left="582" w:hanging="219"/>
        <w:jc w:val="both"/>
        <w:rPr>
          <w:rFonts w:ascii="Garamond" w:eastAsia="Garamond" w:hAnsi="Garamond" w:cs="Garamond"/>
          <w:color w:val="000000"/>
          <w:sz w:val="22"/>
          <w:szCs w:val="22"/>
        </w:rPr>
      </w:pPr>
      <w:r>
        <w:rPr>
          <w:rFonts w:ascii="Garamond" w:eastAsia="Garamond" w:hAnsi="Garamond" w:cs="Garamond"/>
          <w:color w:val="000000"/>
          <w:sz w:val="22"/>
          <w:szCs w:val="22"/>
        </w:rPr>
        <w:t>MG: Es la media geométrica de todas las ofertas habilitadas.</w:t>
      </w:r>
    </w:p>
    <w:p w14:paraId="4C0BB178" w14:textId="77777777" w:rsidR="009975B3" w:rsidRDefault="0074125B">
      <w:pPr>
        <w:widowControl/>
        <w:numPr>
          <w:ilvl w:val="0"/>
          <w:numId w:val="22"/>
        </w:numPr>
        <w:pBdr>
          <w:top w:val="nil"/>
          <w:left w:val="nil"/>
          <w:bottom w:val="nil"/>
          <w:right w:val="nil"/>
          <w:between w:val="nil"/>
        </w:pBdr>
        <w:spacing w:line="257" w:lineRule="auto"/>
        <w:ind w:left="582" w:hanging="219"/>
        <w:jc w:val="both"/>
        <w:rPr>
          <w:rFonts w:ascii="Garamond" w:eastAsia="Garamond" w:hAnsi="Garamond" w:cs="Garamond"/>
          <w:color w:val="000000"/>
          <w:sz w:val="22"/>
          <w:szCs w:val="22"/>
        </w:rPr>
      </w:pPr>
      <w:r>
        <w:rPr>
          <w:rFonts w:ascii="Garamond" w:eastAsia="Garamond" w:hAnsi="Garamond" w:cs="Garamond"/>
          <w:color w:val="000000"/>
          <w:sz w:val="22"/>
          <w:szCs w:val="22"/>
        </w:rPr>
        <w:t>: Es el valor total corregido de cada una de las propuestas “i”.</w:t>
      </w:r>
      <w:r>
        <w:rPr>
          <w:rFonts w:ascii="Calibri" w:eastAsia="Calibri" w:hAnsi="Calibri" w:cs="Calibri"/>
          <w:color w:val="000000"/>
          <w:sz w:val="22"/>
          <w:szCs w:val="22"/>
        </w:rPr>
        <w:br/>
      </w:r>
      <w:r>
        <w:rPr>
          <w:rFonts w:ascii="Calibri" w:eastAsia="Calibri" w:hAnsi="Calibri" w:cs="Calibri"/>
          <w:color w:val="000000"/>
          <w:sz w:val="22"/>
          <w:szCs w:val="22"/>
        </w:rPr>
        <w:br/>
      </w:r>
      <w:r>
        <w:rPr>
          <w:rFonts w:ascii="Garamond" w:eastAsia="Garamond" w:hAnsi="Garamond" w:cs="Garamond"/>
          <w:color w:val="000000"/>
          <w:sz w:val="22"/>
          <w:szCs w:val="22"/>
        </w:rPr>
        <w:t>Se tomará el valor absoluto de la diferencia entre la media geométrica y el valor total corregido de cada una de las propuestas.</w:t>
      </w:r>
      <w:r>
        <w:rPr>
          <w:rFonts w:ascii="Calibri" w:eastAsia="Calibri" w:hAnsi="Calibri" w:cs="Calibri"/>
          <w:color w:val="000000"/>
          <w:sz w:val="22"/>
          <w:szCs w:val="22"/>
        </w:rPr>
        <w:br/>
      </w:r>
      <w:r>
        <w:rPr>
          <w:rFonts w:ascii="Calibri" w:eastAsia="Calibri" w:hAnsi="Calibri" w:cs="Calibri"/>
          <w:color w:val="000000"/>
          <w:sz w:val="22"/>
          <w:szCs w:val="22"/>
        </w:rPr>
        <w:br/>
      </w:r>
      <w:r>
        <w:rPr>
          <w:rFonts w:ascii="Garamond" w:eastAsia="Garamond" w:hAnsi="Garamond" w:cs="Garamond"/>
          <w:color w:val="000000"/>
          <w:sz w:val="22"/>
          <w:szCs w:val="22"/>
        </w:rPr>
        <w:t xml:space="preserve"> </w:t>
      </w:r>
    </w:p>
    <w:p w14:paraId="4C0BB179" w14:textId="77777777" w:rsidR="009975B3" w:rsidRDefault="0074125B">
      <w:pPr>
        <w:widowControl/>
        <w:numPr>
          <w:ilvl w:val="0"/>
          <w:numId w:val="26"/>
        </w:numPr>
        <w:pBdr>
          <w:top w:val="nil"/>
          <w:left w:val="nil"/>
          <w:bottom w:val="nil"/>
          <w:right w:val="nil"/>
          <w:between w:val="nil"/>
        </w:pBdr>
        <w:spacing w:line="257" w:lineRule="auto"/>
        <w:ind w:left="1070" w:hanging="710"/>
        <w:jc w:val="both"/>
        <w:rPr>
          <w:rFonts w:ascii="Garamond" w:eastAsia="Garamond" w:hAnsi="Garamond" w:cs="Garamond"/>
          <w:b/>
          <w:bCs/>
          <w:color w:val="000000"/>
          <w:sz w:val="22"/>
          <w:szCs w:val="22"/>
        </w:rPr>
      </w:pPr>
      <w:r>
        <w:rPr>
          <w:rFonts w:ascii="Garamond" w:eastAsia="Garamond" w:hAnsi="Garamond" w:cs="Garamond"/>
          <w:b/>
          <w:bCs/>
          <w:color w:val="000000"/>
          <w:sz w:val="22"/>
          <w:szCs w:val="22"/>
        </w:rPr>
        <w:t>Media Aritmética Baja</w:t>
      </w:r>
    </w:p>
    <w:p w14:paraId="4C0BB17A" w14:textId="77777777" w:rsidR="009975B3" w:rsidRDefault="0074125B">
      <w:pPr>
        <w:spacing w:after="120" w:line="233" w:lineRule="auto"/>
        <w:jc w:val="both"/>
      </w:pPr>
      <w:r>
        <w:rPr>
          <w:rFonts w:ascii="Garamond" w:eastAsia="Garamond" w:hAnsi="Garamond" w:cs="Garamond"/>
          <w:sz w:val="22"/>
          <w:szCs w:val="22"/>
        </w:rPr>
        <w:lastRenderedPageBreak/>
        <w:t>Consiste en determinar el promedio aritmético entre la propuesta válida más baja y el promedio simple de las ofertas hábiles para calificación económica.</w:t>
      </w:r>
    </w:p>
    <w:p w14:paraId="4C0BB17B" w14:textId="77777777" w:rsidR="009975B3" w:rsidRDefault="0074125B">
      <w:pPr>
        <w:spacing w:after="120" w:line="233" w:lineRule="auto"/>
        <w:jc w:val="both"/>
      </w:pPr>
      <w:r>
        <w:rPr>
          <w:rFonts w:ascii="Garamond" w:eastAsia="Garamond" w:hAnsi="Garamond" w:cs="Garamond"/>
          <w:sz w:val="22"/>
          <w:szCs w:val="22"/>
        </w:rPr>
        <w:t>Donde:</w:t>
      </w:r>
    </w:p>
    <w:p w14:paraId="4C0BB17C" w14:textId="77777777" w:rsidR="009975B3" w:rsidRDefault="0074125B">
      <w:pPr>
        <w:widowControl/>
        <w:numPr>
          <w:ilvl w:val="0"/>
          <w:numId w:val="17"/>
        </w:numPr>
        <w:pBdr>
          <w:top w:val="nil"/>
          <w:left w:val="nil"/>
          <w:bottom w:val="nil"/>
          <w:right w:val="nil"/>
          <w:between w:val="nil"/>
        </w:pBdr>
        <w:spacing w:line="257" w:lineRule="auto"/>
        <w:ind w:left="582" w:hanging="219"/>
        <w:jc w:val="both"/>
        <w:rPr>
          <w:rFonts w:ascii="Garamond" w:eastAsia="Garamond" w:hAnsi="Garamond" w:cs="Garamond"/>
          <w:color w:val="000000"/>
          <w:sz w:val="22"/>
          <w:szCs w:val="22"/>
        </w:rPr>
      </w:pPr>
      <w:r>
        <w:rPr>
          <w:rFonts w:ascii="Garamond" w:eastAsia="Garamond" w:hAnsi="Garamond" w:cs="Garamond"/>
          <w:color w:val="000000"/>
          <w:sz w:val="22"/>
          <w:szCs w:val="22"/>
        </w:rPr>
        <w:t>: Es el valor total corregido de la propuesta válida más baja.</w:t>
      </w:r>
    </w:p>
    <w:p w14:paraId="4C0BB17D" w14:textId="77777777" w:rsidR="009975B3" w:rsidRDefault="0074125B">
      <w:pPr>
        <w:widowControl/>
        <w:numPr>
          <w:ilvl w:val="0"/>
          <w:numId w:val="17"/>
        </w:numPr>
        <w:pBdr>
          <w:top w:val="nil"/>
          <w:left w:val="nil"/>
          <w:bottom w:val="nil"/>
          <w:right w:val="nil"/>
          <w:between w:val="nil"/>
        </w:pBdr>
        <w:spacing w:line="257" w:lineRule="auto"/>
        <w:ind w:left="582" w:hanging="219"/>
        <w:jc w:val="both"/>
        <w:rPr>
          <w:rFonts w:ascii="Garamond" w:eastAsia="Garamond" w:hAnsi="Garamond" w:cs="Garamond"/>
          <w:color w:val="000000"/>
          <w:sz w:val="22"/>
          <w:szCs w:val="22"/>
        </w:rPr>
      </w:pPr>
      <w:r>
        <w:rPr>
          <w:rFonts w:ascii="Garamond" w:eastAsia="Garamond" w:hAnsi="Garamond" w:cs="Garamond"/>
          <w:color w:val="000000"/>
          <w:sz w:val="22"/>
          <w:szCs w:val="22"/>
        </w:rPr>
        <w:t>: Es el promedio aritmético simple de las propuestas económicas válidas.</w:t>
      </w:r>
    </w:p>
    <w:p w14:paraId="4C0BB17E" w14:textId="77777777" w:rsidR="009975B3" w:rsidRDefault="0074125B">
      <w:pPr>
        <w:widowControl/>
        <w:numPr>
          <w:ilvl w:val="0"/>
          <w:numId w:val="17"/>
        </w:numPr>
        <w:pBdr>
          <w:top w:val="nil"/>
          <w:left w:val="nil"/>
          <w:bottom w:val="nil"/>
          <w:right w:val="nil"/>
          <w:between w:val="nil"/>
        </w:pBdr>
        <w:spacing w:line="257" w:lineRule="auto"/>
        <w:ind w:left="582" w:hanging="219"/>
        <w:jc w:val="both"/>
        <w:rPr>
          <w:rFonts w:ascii="Garamond" w:eastAsia="Garamond" w:hAnsi="Garamond" w:cs="Garamond"/>
          <w:color w:val="000000"/>
          <w:sz w:val="22"/>
          <w:szCs w:val="22"/>
        </w:rPr>
      </w:pPr>
      <w:r>
        <w:rPr>
          <w:rFonts w:ascii="Garamond" w:eastAsia="Garamond" w:hAnsi="Garamond" w:cs="Garamond"/>
          <w:color w:val="000000"/>
          <w:sz w:val="22"/>
          <w:szCs w:val="22"/>
        </w:rPr>
        <w:t>: Es la media aritmética baja.</w:t>
      </w:r>
      <w:r>
        <w:rPr>
          <w:rFonts w:ascii="Calibri" w:eastAsia="Calibri" w:hAnsi="Calibri" w:cs="Calibri"/>
          <w:color w:val="000000"/>
          <w:sz w:val="22"/>
          <w:szCs w:val="22"/>
        </w:rPr>
        <w:br/>
      </w:r>
      <w:r>
        <w:rPr>
          <w:rFonts w:ascii="Calibri" w:eastAsia="Calibri" w:hAnsi="Calibri" w:cs="Calibri"/>
          <w:color w:val="000000"/>
          <w:sz w:val="22"/>
          <w:szCs w:val="22"/>
        </w:rPr>
        <w:br/>
      </w:r>
      <w:r>
        <w:rPr>
          <w:rFonts w:ascii="Garamond" w:eastAsia="Garamond" w:hAnsi="Garamond" w:cs="Garamond"/>
          <w:color w:val="000000"/>
          <w:sz w:val="22"/>
          <w:szCs w:val="22"/>
        </w:rPr>
        <w:t xml:space="preserve">La Entidad procederá a ponderar las propuestas de acuerdo con la siguiente </w:t>
      </w:r>
      <w:r>
        <w:rPr>
          <w:rFonts w:ascii="Garamond" w:eastAsia="Garamond" w:hAnsi="Garamond" w:cs="Garamond"/>
          <w:sz w:val="22"/>
          <w:szCs w:val="22"/>
        </w:rPr>
        <w:t>fórmula</w:t>
      </w:r>
      <w:r>
        <w:rPr>
          <w:rFonts w:ascii="Garamond" w:eastAsia="Garamond" w:hAnsi="Garamond" w:cs="Garamond"/>
          <w:color w:val="000000"/>
          <w:sz w:val="22"/>
          <w:szCs w:val="22"/>
        </w:rPr>
        <w:t>:</w:t>
      </w:r>
      <w:r>
        <w:rPr>
          <w:color w:val="000000"/>
        </w:rPr>
        <w:t xml:space="preserve"> </w:t>
      </w:r>
      <w:r>
        <w:rPr>
          <w:rFonts w:ascii="Calibri" w:eastAsia="Calibri" w:hAnsi="Calibri" w:cs="Calibri"/>
          <w:color w:val="000000"/>
          <w:sz w:val="22"/>
          <w:szCs w:val="22"/>
        </w:rPr>
        <w:br/>
      </w:r>
      <w:r>
        <w:rPr>
          <w:rFonts w:ascii="Calibri" w:eastAsia="Calibri" w:hAnsi="Calibri" w:cs="Calibri"/>
          <w:color w:val="000000"/>
          <w:sz w:val="22"/>
          <w:szCs w:val="22"/>
        </w:rPr>
        <w:br/>
      </w:r>
      <w:r>
        <w:rPr>
          <w:rFonts w:ascii="Garamond" w:eastAsia="Garamond" w:hAnsi="Garamond" w:cs="Garamond"/>
          <w:color w:val="000000"/>
          <w:sz w:val="22"/>
          <w:szCs w:val="22"/>
        </w:rPr>
        <w:t>Donde:</w:t>
      </w:r>
    </w:p>
    <w:p w14:paraId="4C0BB17F" w14:textId="77777777" w:rsidR="009975B3" w:rsidRDefault="0074125B">
      <w:pPr>
        <w:widowControl/>
        <w:numPr>
          <w:ilvl w:val="0"/>
          <w:numId w:val="15"/>
        </w:numPr>
        <w:pBdr>
          <w:top w:val="nil"/>
          <w:left w:val="nil"/>
          <w:bottom w:val="nil"/>
          <w:right w:val="nil"/>
          <w:between w:val="nil"/>
        </w:pBdr>
        <w:spacing w:line="257" w:lineRule="auto"/>
        <w:ind w:left="582" w:hanging="219"/>
        <w:jc w:val="both"/>
        <w:rPr>
          <w:rFonts w:ascii="Garamond" w:eastAsia="Garamond" w:hAnsi="Garamond" w:cs="Garamond"/>
          <w:color w:val="000000"/>
          <w:sz w:val="22"/>
          <w:szCs w:val="22"/>
        </w:rPr>
      </w:pPr>
      <w:r>
        <w:rPr>
          <w:rFonts w:ascii="Garamond" w:eastAsia="Garamond" w:hAnsi="Garamond" w:cs="Garamond"/>
          <w:color w:val="000000"/>
          <w:sz w:val="22"/>
          <w:szCs w:val="22"/>
        </w:rPr>
        <w:t>: Es la media aritmética baja.</w:t>
      </w:r>
    </w:p>
    <w:p w14:paraId="4C0BB180" w14:textId="77777777" w:rsidR="009975B3" w:rsidRDefault="0074125B">
      <w:pPr>
        <w:widowControl/>
        <w:numPr>
          <w:ilvl w:val="0"/>
          <w:numId w:val="15"/>
        </w:numPr>
        <w:pBdr>
          <w:top w:val="nil"/>
          <w:left w:val="nil"/>
          <w:bottom w:val="nil"/>
          <w:right w:val="nil"/>
          <w:between w:val="nil"/>
        </w:pBdr>
        <w:spacing w:line="257" w:lineRule="auto"/>
        <w:ind w:left="567" w:hanging="204"/>
        <w:jc w:val="both"/>
        <w:rPr>
          <w:rFonts w:ascii="Garamond" w:eastAsia="Garamond" w:hAnsi="Garamond" w:cs="Garamond"/>
          <w:color w:val="000000"/>
          <w:sz w:val="22"/>
          <w:szCs w:val="22"/>
        </w:rPr>
      </w:pPr>
      <w:r>
        <w:rPr>
          <w:rFonts w:ascii="Garamond" w:eastAsia="Garamond" w:hAnsi="Garamond" w:cs="Garamond"/>
          <w:color w:val="000000"/>
          <w:sz w:val="22"/>
          <w:szCs w:val="22"/>
        </w:rPr>
        <w:t>: Es el valor total corregido de cada una de las propuestas “i”.</w:t>
      </w:r>
    </w:p>
    <w:p w14:paraId="4C0BB181" w14:textId="77777777" w:rsidR="009975B3" w:rsidRDefault="0074125B">
      <w:pPr>
        <w:spacing w:after="120" w:line="233" w:lineRule="auto"/>
        <w:jc w:val="both"/>
      </w:pPr>
      <w:r>
        <w:rPr>
          <w:rFonts w:ascii="Garamond" w:eastAsia="Garamond" w:hAnsi="Garamond" w:cs="Garamond"/>
          <w:b/>
          <w:bCs/>
          <w:sz w:val="22"/>
          <w:szCs w:val="22"/>
        </w:rPr>
        <w:t xml:space="preserve"> </w:t>
      </w:r>
    </w:p>
    <w:p w14:paraId="4C0BB182" w14:textId="77777777" w:rsidR="009975B3" w:rsidRDefault="0074125B">
      <w:pPr>
        <w:spacing w:after="120" w:line="233" w:lineRule="auto"/>
        <w:jc w:val="both"/>
      </w:pPr>
      <w:r>
        <w:rPr>
          <w:rFonts w:ascii="Garamond" w:eastAsia="Garamond" w:hAnsi="Garamond" w:cs="Garamond"/>
          <w:sz w:val="22"/>
          <w:szCs w:val="22"/>
        </w:rPr>
        <w:t xml:space="preserve">Para efectos de ponderar propuestas cuyo valor sea mayor </w:t>
      </w:r>
      <w:proofErr w:type="gramStart"/>
      <w:r>
        <w:rPr>
          <w:rFonts w:ascii="Garamond" w:eastAsia="Garamond" w:hAnsi="Garamond" w:cs="Garamond"/>
          <w:sz w:val="22"/>
          <w:szCs w:val="22"/>
        </w:rPr>
        <w:t>a ,</w:t>
      </w:r>
      <w:proofErr w:type="gramEnd"/>
      <w:r>
        <w:rPr>
          <w:rFonts w:ascii="Garamond" w:eastAsia="Garamond" w:hAnsi="Garamond" w:cs="Garamond"/>
          <w:sz w:val="22"/>
          <w:szCs w:val="22"/>
        </w:rPr>
        <w:t xml:space="preserve"> se tomará el valor absoluto de la diferencia entre la media aritmética baja y el valor total corregido de cada una de las propuestas.</w:t>
      </w:r>
    </w:p>
    <w:p w14:paraId="4C0BB183" w14:textId="77777777" w:rsidR="009975B3" w:rsidRDefault="0074125B">
      <w:pPr>
        <w:spacing w:after="120" w:line="233" w:lineRule="auto"/>
        <w:jc w:val="both"/>
      </w:pPr>
      <w:r>
        <w:rPr>
          <w:rFonts w:ascii="Garamond" w:eastAsia="Garamond" w:hAnsi="Garamond" w:cs="Garamond"/>
          <w:sz w:val="22"/>
          <w:szCs w:val="22"/>
        </w:rPr>
        <w:t xml:space="preserve"> </w:t>
      </w:r>
    </w:p>
    <w:p w14:paraId="4C0BB184" w14:textId="77777777" w:rsidR="009975B3" w:rsidRDefault="0074125B">
      <w:pPr>
        <w:widowControl/>
        <w:numPr>
          <w:ilvl w:val="0"/>
          <w:numId w:val="26"/>
        </w:numPr>
        <w:pBdr>
          <w:top w:val="nil"/>
          <w:left w:val="nil"/>
          <w:bottom w:val="nil"/>
          <w:right w:val="nil"/>
          <w:between w:val="nil"/>
        </w:pBdr>
        <w:spacing w:line="257" w:lineRule="auto"/>
        <w:ind w:left="1070" w:hanging="710"/>
        <w:jc w:val="both"/>
        <w:rPr>
          <w:rFonts w:ascii="Garamond" w:eastAsia="Garamond" w:hAnsi="Garamond" w:cs="Garamond"/>
          <w:b/>
          <w:bCs/>
          <w:color w:val="000000"/>
          <w:sz w:val="22"/>
          <w:szCs w:val="22"/>
        </w:rPr>
      </w:pPr>
      <w:r>
        <w:rPr>
          <w:rFonts w:ascii="Garamond" w:eastAsia="Garamond" w:hAnsi="Garamond" w:cs="Garamond"/>
          <w:b/>
          <w:bCs/>
          <w:color w:val="000000"/>
          <w:sz w:val="22"/>
          <w:szCs w:val="22"/>
        </w:rPr>
        <w:t>Menor Valor</w:t>
      </w:r>
    </w:p>
    <w:p w14:paraId="4C0BB185" w14:textId="77777777" w:rsidR="009975B3" w:rsidRDefault="0074125B">
      <w:pPr>
        <w:spacing w:after="120" w:line="233" w:lineRule="auto"/>
        <w:jc w:val="both"/>
      </w:pPr>
      <w:r>
        <w:rPr>
          <w:rFonts w:ascii="Garamond" w:eastAsia="Garamond" w:hAnsi="Garamond" w:cs="Garamond"/>
          <w:sz w:val="22"/>
          <w:szCs w:val="22"/>
        </w:rPr>
        <w:t>La Entidad otorgará el máximo puntaje a la oferta económica hábil para calificación económica de menor valor.</w:t>
      </w:r>
    </w:p>
    <w:p w14:paraId="4C0BB186" w14:textId="77777777" w:rsidR="009975B3" w:rsidRDefault="009975B3">
      <w:pPr>
        <w:spacing w:after="120" w:line="233" w:lineRule="auto"/>
        <w:jc w:val="both"/>
        <w:rPr>
          <w:rFonts w:ascii="Garamond" w:eastAsia="Garamond" w:hAnsi="Garamond" w:cs="Garamond"/>
          <w:sz w:val="22"/>
          <w:szCs w:val="22"/>
        </w:rPr>
      </w:pPr>
    </w:p>
    <w:p w14:paraId="4C0BB187" w14:textId="77777777" w:rsidR="009975B3" w:rsidRDefault="0074125B">
      <w:pPr>
        <w:spacing w:after="120" w:line="233" w:lineRule="auto"/>
        <w:jc w:val="both"/>
      </w:pPr>
      <w:r>
        <w:rPr>
          <w:rFonts w:ascii="Garamond" w:eastAsia="Garamond" w:hAnsi="Garamond" w:cs="Garamond"/>
          <w:sz w:val="22"/>
          <w:szCs w:val="22"/>
        </w:rPr>
        <w:t>Donde:</w:t>
      </w:r>
    </w:p>
    <w:p w14:paraId="4C0BB188" w14:textId="77777777" w:rsidR="009975B3" w:rsidRDefault="0074125B">
      <w:pPr>
        <w:widowControl/>
        <w:numPr>
          <w:ilvl w:val="0"/>
          <w:numId w:val="12"/>
        </w:numPr>
        <w:pBdr>
          <w:top w:val="nil"/>
          <w:left w:val="nil"/>
          <w:bottom w:val="nil"/>
          <w:right w:val="nil"/>
          <w:between w:val="nil"/>
        </w:pBdr>
        <w:spacing w:line="257" w:lineRule="auto"/>
        <w:ind w:left="582" w:hanging="219"/>
        <w:jc w:val="both"/>
        <w:rPr>
          <w:rFonts w:ascii="Garamond" w:eastAsia="Garamond" w:hAnsi="Garamond" w:cs="Garamond"/>
          <w:color w:val="000000"/>
          <w:sz w:val="22"/>
          <w:szCs w:val="22"/>
        </w:rPr>
      </w:pPr>
      <w:r>
        <w:rPr>
          <w:rFonts w:ascii="Garamond" w:eastAsia="Garamond" w:hAnsi="Garamond" w:cs="Garamond"/>
          <w:color w:val="000000"/>
          <w:sz w:val="22"/>
          <w:szCs w:val="22"/>
        </w:rPr>
        <w:t>: Es el valor total corregido de cada una de las propuestas “i”.</w:t>
      </w:r>
    </w:p>
    <w:p w14:paraId="4C0BB189" w14:textId="77777777" w:rsidR="009975B3" w:rsidRDefault="0074125B">
      <w:pPr>
        <w:widowControl/>
        <w:numPr>
          <w:ilvl w:val="0"/>
          <w:numId w:val="12"/>
        </w:numPr>
        <w:pBdr>
          <w:top w:val="nil"/>
          <w:left w:val="nil"/>
          <w:bottom w:val="nil"/>
          <w:right w:val="nil"/>
          <w:between w:val="nil"/>
        </w:pBdr>
        <w:spacing w:line="257" w:lineRule="auto"/>
        <w:ind w:left="582" w:hanging="219"/>
        <w:jc w:val="both"/>
        <w:rPr>
          <w:rFonts w:ascii="Garamond" w:eastAsia="Garamond" w:hAnsi="Garamond" w:cs="Garamond"/>
          <w:color w:val="000000"/>
          <w:sz w:val="22"/>
          <w:szCs w:val="22"/>
        </w:rPr>
      </w:pPr>
      <w:r>
        <w:rPr>
          <w:rFonts w:ascii="Garamond" w:eastAsia="Garamond" w:hAnsi="Garamond" w:cs="Garamond"/>
          <w:color w:val="000000"/>
          <w:sz w:val="22"/>
          <w:szCs w:val="22"/>
        </w:rPr>
        <w:t>m: Es el número total de propuestas económicas válidas recibidas por la Entidad.</w:t>
      </w:r>
    </w:p>
    <w:p w14:paraId="4C0BB18A" w14:textId="77777777" w:rsidR="009975B3" w:rsidRDefault="0074125B">
      <w:pPr>
        <w:widowControl/>
        <w:numPr>
          <w:ilvl w:val="0"/>
          <w:numId w:val="12"/>
        </w:numPr>
        <w:pBdr>
          <w:top w:val="nil"/>
          <w:left w:val="nil"/>
          <w:bottom w:val="nil"/>
          <w:right w:val="nil"/>
          <w:between w:val="nil"/>
        </w:pBdr>
        <w:spacing w:line="257" w:lineRule="auto"/>
        <w:ind w:left="582" w:hanging="219"/>
        <w:jc w:val="both"/>
        <w:rPr>
          <w:rFonts w:ascii="Garamond" w:eastAsia="Garamond" w:hAnsi="Garamond" w:cs="Garamond"/>
          <w:color w:val="000000"/>
          <w:sz w:val="22"/>
          <w:szCs w:val="22"/>
        </w:rPr>
      </w:pPr>
      <w:r>
        <w:rPr>
          <w:rFonts w:ascii="Garamond" w:eastAsia="Garamond" w:hAnsi="Garamond" w:cs="Garamond"/>
          <w:color w:val="000000"/>
          <w:sz w:val="22"/>
          <w:szCs w:val="22"/>
        </w:rPr>
        <w:t>: Es el valor total corregido de la propuesta válida más baja.</w:t>
      </w:r>
      <w:r>
        <w:rPr>
          <w:rFonts w:ascii="Calibri" w:eastAsia="Calibri" w:hAnsi="Calibri" w:cs="Calibri"/>
          <w:color w:val="000000"/>
          <w:sz w:val="22"/>
          <w:szCs w:val="22"/>
        </w:rPr>
        <w:br/>
      </w:r>
      <w:r>
        <w:rPr>
          <w:rFonts w:ascii="Calibri" w:eastAsia="Calibri" w:hAnsi="Calibri" w:cs="Calibri"/>
          <w:color w:val="000000"/>
          <w:sz w:val="22"/>
          <w:szCs w:val="22"/>
        </w:rPr>
        <w:br/>
      </w:r>
      <w:r>
        <w:rPr>
          <w:rFonts w:ascii="Garamond" w:eastAsia="Garamond" w:hAnsi="Garamond" w:cs="Garamond"/>
          <w:color w:val="000000"/>
          <w:sz w:val="22"/>
          <w:szCs w:val="22"/>
        </w:rPr>
        <w:t>La Entidad procederá a ponderar las propuestas de acuerdo con la siguiente fórmula:</w:t>
      </w:r>
      <w:r>
        <w:rPr>
          <w:rFonts w:ascii="Calibri" w:eastAsia="Calibri" w:hAnsi="Calibri" w:cs="Calibri"/>
          <w:color w:val="000000"/>
          <w:sz w:val="22"/>
          <w:szCs w:val="22"/>
        </w:rPr>
        <w:br/>
      </w:r>
      <w:r>
        <w:rPr>
          <w:rFonts w:ascii="Calibri" w:eastAsia="Calibri" w:hAnsi="Calibri" w:cs="Calibri"/>
          <w:color w:val="000000"/>
          <w:sz w:val="22"/>
          <w:szCs w:val="22"/>
        </w:rPr>
        <w:br/>
      </w:r>
      <w:r>
        <w:rPr>
          <w:rFonts w:ascii="Garamond" w:eastAsia="Garamond" w:hAnsi="Garamond" w:cs="Garamond"/>
          <w:color w:val="000000"/>
          <w:sz w:val="22"/>
          <w:szCs w:val="22"/>
        </w:rPr>
        <w:t>Donde:</w:t>
      </w:r>
    </w:p>
    <w:p w14:paraId="4C0BB18B" w14:textId="77777777" w:rsidR="009975B3" w:rsidRDefault="0074125B">
      <w:pPr>
        <w:widowControl/>
        <w:numPr>
          <w:ilvl w:val="0"/>
          <w:numId w:val="10"/>
        </w:numPr>
        <w:pBdr>
          <w:top w:val="nil"/>
          <w:left w:val="nil"/>
          <w:bottom w:val="nil"/>
          <w:right w:val="nil"/>
          <w:between w:val="nil"/>
        </w:pBdr>
        <w:spacing w:line="257" w:lineRule="auto"/>
        <w:ind w:left="1070" w:hanging="710"/>
        <w:jc w:val="both"/>
        <w:rPr>
          <w:rFonts w:ascii="Garamond" w:eastAsia="Garamond" w:hAnsi="Garamond" w:cs="Garamond"/>
          <w:color w:val="000000"/>
          <w:sz w:val="22"/>
          <w:szCs w:val="22"/>
        </w:rPr>
      </w:pPr>
      <w:r>
        <w:rPr>
          <w:rFonts w:ascii="Garamond" w:eastAsia="Garamond" w:hAnsi="Garamond" w:cs="Garamond"/>
          <w:color w:val="000000"/>
          <w:sz w:val="22"/>
          <w:szCs w:val="22"/>
        </w:rPr>
        <w:t>: Es el valor total corregido de la propuesta válida más baja.</w:t>
      </w:r>
    </w:p>
    <w:p w14:paraId="4C0BB18C" w14:textId="77777777" w:rsidR="009975B3" w:rsidRDefault="0074125B">
      <w:pPr>
        <w:widowControl/>
        <w:numPr>
          <w:ilvl w:val="0"/>
          <w:numId w:val="10"/>
        </w:numPr>
        <w:pBdr>
          <w:top w:val="nil"/>
          <w:left w:val="nil"/>
          <w:bottom w:val="nil"/>
          <w:right w:val="nil"/>
          <w:between w:val="nil"/>
        </w:pBdr>
        <w:spacing w:line="257" w:lineRule="auto"/>
        <w:ind w:left="1070" w:hanging="710"/>
        <w:jc w:val="both"/>
        <w:rPr>
          <w:rFonts w:ascii="Garamond" w:eastAsia="Garamond" w:hAnsi="Garamond" w:cs="Garamond"/>
          <w:color w:val="000000"/>
          <w:sz w:val="22"/>
          <w:szCs w:val="22"/>
          <w:u w:val="single"/>
        </w:rPr>
      </w:pPr>
      <w:r>
        <w:rPr>
          <w:rFonts w:ascii="Garamond" w:eastAsia="Garamond" w:hAnsi="Garamond" w:cs="Garamond"/>
          <w:color w:val="000000"/>
          <w:sz w:val="22"/>
          <w:szCs w:val="22"/>
        </w:rPr>
        <w:t>: Es el valor total corregido de cada una de las propuestas “i”.</w:t>
      </w:r>
      <w:r>
        <w:rPr>
          <w:rFonts w:ascii="Calibri" w:eastAsia="Calibri" w:hAnsi="Calibri" w:cs="Calibri"/>
          <w:color w:val="000000"/>
          <w:sz w:val="22"/>
          <w:szCs w:val="22"/>
        </w:rPr>
        <w:br/>
      </w:r>
      <w:r>
        <w:rPr>
          <w:rFonts w:ascii="Garamond" w:eastAsia="Garamond" w:hAnsi="Garamond" w:cs="Garamond"/>
          <w:color w:val="000000"/>
          <w:sz w:val="22"/>
          <w:szCs w:val="22"/>
        </w:rPr>
        <w:t xml:space="preserve"> </w:t>
      </w:r>
    </w:p>
    <w:p w14:paraId="4C0BB18D" w14:textId="77777777" w:rsidR="009975B3" w:rsidRDefault="0074125B">
      <w:pPr>
        <w:spacing w:before="267" w:line="233" w:lineRule="auto"/>
        <w:ind w:left="258" w:right="572"/>
        <w:jc w:val="both"/>
        <w:rPr>
          <w:rFonts w:ascii="Garamond" w:eastAsia="Garamond" w:hAnsi="Garamond" w:cs="Garamond"/>
          <w:b/>
          <w:bCs/>
          <w:u w:val="single"/>
        </w:rPr>
      </w:pPr>
      <w:r>
        <w:rPr>
          <w:rFonts w:ascii="Garamond" w:eastAsia="Garamond" w:hAnsi="Garamond" w:cs="Garamond"/>
          <w:b/>
          <w:bCs/>
          <w:u w:val="single"/>
        </w:rPr>
        <w:t>5.5.1.2. FACTOR TÉCNICO Y DE CALIDAD = HASTA 48.5 Puntos</w:t>
      </w:r>
    </w:p>
    <w:p w14:paraId="4C0BB18E" w14:textId="77777777" w:rsidR="009975B3" w:rsidRDefault="009975B3">
      <w:pPr>
        <w:jc w:val="both"/>
        <w:rPr>
          <w:rFonts w:ascii="Garamond" w:eastAsia="Garamond" w:hAnsi="Garamond" w:cs="Garamond"/>
        </w:rPr>
      </w:pPr>
    </w:p>
    <w:p w14:paraId="4C0BB18F" w14:textId="77777777" w:rsidR="009975B3" w:rsidRDefault="0074125B">
      <w:pPr>
        <w:spacing w:before="240" w:after="240"/>
        <w:jc w:val="both"/>
        <w:rPr>
          <w:rFonts w:ascii="Garamond" w:eastAsia="Garamond" w:hAnsi="Garamond" w:cs="Garamond"/>
        </w:rPr>
      </w:pPr>
      <w:r>
        <w:rPr>
          <w:rFonts w:ascii="Garamond" w:eastAsia="Garamond" w:hAnsi="Garamond" w:cs="Garamond"/>
        </w:rPr>
        <w:t xml:space="preserve">De conformidad con lo dispuesto en los artículos 5 y 6 de la Ley 1150 de 2007, el artículo 25 de la Ley 80 de 1993 y el Decreto 1082 de 2015, el </w:t>
      </w:r>
      <w:r>
        <w:rPr>
          <w:rFonts w:ascii="Garamond" w:eastAsia="Garamond" w:hAnsi="Garamond" w:cs="Garamond"/>
          <w:b/>
          <w:bCs/>
        </w:rPr>
        <w:t>Factor Técnico y de Calidad</w:t>
      </w:r>
      <w:r>
        <w:rPr>
          <w:rFonts w:ascii="Garamond" w:eastAsia="Garamond" w:hAnsi="Garamond" w:cs="Garamond"/>
        </w:rPr>
        <w:t xml:space="preserve"> tendrá un valor de hasta </w:t>
      </w:r>
      <w:r>
        <w:rPr>
          <w:rFonts w:ascii="Garamond" w:eastAsia="Garamond" w:hAnsi="Garamond" w:cs="Garamond"/>
          <w:b/>
          <w:bCs/>
        </w:rPr>
        <w:t>48.5 puntos</w:t>
      </w:r>
      <w:r>
        <w:rPr>
          <w:rFonts w:ascii="Garamond" w:eastAsia="Garamond" w:hAnsi="Garamond" w:cs="Garamond"/>
        </w:rPr>
        <w:t>, distribuidos en los siguientes subcriterios de evaluación:</w:t>
      </w:r>
    </w:p>
    <w:p w14:paraId="4C0BB190" w14:textId="77777777" w:rsidR="009975B3" w:rsidRDefault="0074125B">
      <w:pPr>
        <w:widowControl/>
        <w:numPr>
          <w:ilvl w:val="0"/>
          <w:numId w:val="13"/>
        </w:numPr>
        <w:pBdr>
          <w:top w:val="nil"/>
          <w:left w:val="nil"/>
          <w:bottom w:val="nil"/>
          <w:right w:val="nil"/>
          <w:between w:val="nil"/>
        </w:pBdr>
        <w:spacing w:before="240" w:after="240" w:line="259" w:lineRule="auto"/>
        <w:jc w:val="both"/>
        <w:rPr>
          <w:rFonts w:ascii="Garamond" w:eastAsia="Garamond" w:hAnsi="Garamond" w:cs="Garamond"/>
          <w:b/>
          <w:bCs/>
          <w:color w:val="000000"/>
        </w:rPr>
      </w:pPr>
      <w:r>
        <w:rPr>
          <w:rFonts w:ascii="Garamond" w:eastAsia="Garamond" w:hAnsi="Garamond" w:cs="Garamond"/>
          <w:b/>
          <w:bCs/>
          <w:color w:val="000000"/>
        </w:rPr>
        <w:lastRenderedPageBreak/>
        <w:t>Posgrado para el coordinador. (</w:t>
      </w:r>
      <w:bookmarkStart w:id="34" w:name="bookmark=id.rotp0w1u7qth" w:colFirst="0" w:colLast="0"/>
      <w:bookmarkEnd w:id="34"/>
      <w:r>
        <w:rPr>
          <w:rFonts w:ascii="Garamond" w:eastAsia="Garamond" w:hAnsi="Garamond" w:cs="Garamond"/>
          <w:color w:val="000000"/>
        </w:rPr>
        <w:t xml:space="preserve">Hasta </w:t>
      </w:r>
      <w:r>
        <w:rPr>
          <w:rFonts w:ascii="Garamond" w:eastAsia="Garamond" w:hAnsi="Garamond" w:cs="Garamond"/>
          <w:b/>
          <w:bCs/>
          <w:color w:val="000000"/>
        </w:rPr>
        <w:t>10   puntos)</w:t>
      </w:r>
    </w:p>
    <w:p w14:paraId="4C0BB191" w14:textId="77777777" w:rsidR="009975B3" w:rsidRDefault="0074125B">
      <w:pPr>
        <w:spacing w:before="240" w:after="240" w:line="259" w:lineRule="auto"/>
        <w:jc w:val="both"/>
        <w:rPr>
          <w:rFonts w:ascii="Garamond" w:eastAsia="Garamond" w:hAnsi="Garamond" w:cs="Garamond"/>
        </w:rPr>
      </w:pPr>
      <w:r>
        <w:rPr>
          <w:rFonts w:ascii="Garamond" w:eastAsia="Garamond" w:hAnsi="Garamond" w:cs="Garamond"/>
        </w:rPr>
        <w:t>Si el perfil de coordinador cuenta con posgrado a nivel de maestría en educación.</w:t>
      </w:r>
    </w:p>
    <w:p w14:paraId="4C0BB192" w14:textId="77777777" w:rsidR="009975B3" w:rsidRDefault="009975B3">
      <w:pPr>
        <w:widowControl/>
        <w:pBdr>
          <w:top w:val="nil"/>
          <w:left w:val="nil"/>
          <w:bottom w:val="nil"/>
          <w:right w:val="nil"/>
          <w:between w:val="nil"/>
        </w:pBdr>
        <w:spacing w:before="240"/>
        <w:ind w:left="1440"/>
        <w:jc w:val="both"/>
        <w:rPr>
          <w:rFonts w:ascii="Garamond" w:eastAsia="Garamond" w:hAnsi="Garamond" w:cs="Garamond"/>
          <w:color w:val="000000"/>
          <w:highlight w:val="yellow"/>
        </w:rPr>
      </w:pPr>
    </w:p>
    <w:p w14:paraId="4C0BB193" w14:textId="51E01E70" w:rsidR="009975B3" w:rsidRDefault="0074125B">
      <w:pPr>
        <w:widowControl/>
        <w:numPr>
          <w:ilvl w:val="0"/>
          <w:numId w:val="13"/>
        </w:numPr>
        <w:pBdr>
          <w:top w:val="nil"/>
          <w:left w:val="nil"/>
          <w:bottom w:val="nil"/>
          <w:right w:val="nil"/>
          <w:between w:val="nil"/>
        </w:pBdr>
        <w:spacing w:after="240"/>
        <w:jc w:val="both"/>
        <w:rPr>
          <w:rFonts w:ascii="Garamond" w:eastAsia="Garamond" w:hAnsi="Garamond" w:cs="Garamond"/>
          <w:b/>
          <w:bCs/>
          <w:color w:val="000000"/>
        </w:rPr>
      </w:pPr>
      <w:r>
        <w:rPr>
          <w:rFonts w:ascii="Garamond" w:eastAsia="Garamond" w:hAnsi="Garamond" w:cs="Garamond"/>
          <w:b/>
          <w:bCs/>
          <w:color w:val="000000"/>
        </w:rPr>
        <w:t>Equipo de trabajo adicional (</w:t>
      </w:r>
      <w:r>
        <w:rPr>
          <w:rFonts w:ascii="Garamond" w:eastAsia="Garamond" w:hAnsi="Garamond" w:cs="Garamond"/>
          <w:color w:val="000000"/>
        </w:rPr>
        <w:t xml:space="preserve">Hasta </w:t>
      </w:r>
      <w:r>
        <w:rPr>
          <w:rFonts w:ascii="Garamond" w:eastAsia="Garamond" w:hAnsi="Garamond" w:cs="Garamond"/>
          <w:b/>
          <w:bCs/>
          <w:color w:val="000000"/>
        </w:rPr>
        <w:t>18,</w:t>
      </w:r>
      <w:r w:rsidR="000118F2">
        <w:rPr>
          <w:rFonts w:ascii="Garamond" w:eastAsia="Garamond" w:hAnsi="Garamond" w:cs="Garamond"/>
          <w:b/>
          <w:bCs/>
          <w:color w:val="000000"/>
        </w:rPr>
        <w:t>5 puntos</w:t>
      </w:r>
      <w:r>
        <w:rPr>
          <w:rFonts w:ascii="Garamond" w:eastAsia="Garamond" w:hAnsi="Garamond" w:cs="Garamond"/>
          <w:b/>
          <w:bCs/>
          <w:color w:val="000000"/>
        </w:rPr>
        <w:t>)</w:t>
      </w:r>
    </w:p>
    <w:p w14:paraId="4C0BB194" w14:textId="77777777" w:rsidR="009975B3" w:rsidRDefault="0074125B">
      <w:pPr>
        <w:spacing w:before="240" w:after="240"/>
        <w:jc w:val="both"/>
        <w:rPr>
          <w:rFonts w:ascii="Garamond" w:eastAsia="Garamond" w:hAnsi="Garamond" w:cs="Garamond"/>
        </w:rPr>
      </w:pPr>
      <w:r>
        <w:rPr>
          <w:rFonts w:ascii="Garamond" w:eastAsia="Garamond" w:hAnsi="Garamond" w:cs="Garamond"/>
        </w:rPr>
        <w:t>El proponente que presente un perfil adicional sin costo para la entidad, con el siguiente perfil: un profesional licenciado en educación o psicología, que cuente con título de posgrado a nivel de maestría en educación o en pedagogía. Este profesional deberá acreditar su formación académica mediante los respectivos soportes (diplomas, actas de grado o certificados de estudios) y será considerado como parte del equipo de trabajo propuesto para el desarrollo del proyecto, sin costo para el proyecto.</w:t>
      </w:r>
    </w:p>
    <w:p w14:paraId="4C0BB195" w14:textId="77777777" w:rsidR="009975B3" w:rsidRDefault="0074125B">
      <w:pPr>
        <w:spacing w:before="240" w:after="240"/>
        <w:jc w:val="both"/>
        <w:rPr>
          <w:rFonts w:ascii="Garamond" w:eastAsia="Garamond" w:hAnsi="Garamond" w:cs="Garamond"/>
        </w:rPr>
      </w:pPr>
      <w:r>
        <w:rPr>
          <w:rFonts w:ascii="Garamond" w:eastAsia="Garamond" w:hAnsi="Garamond" w:cs="Garamond"/>
        </w:rPr>
        <w:t>La inclusión de este perfil tiene como propósito fortalecer el componente pedagógico de las actividades a ejecutar, asegurando que el proceso de formación cuente con la participación de un especialista con competencias avanzadas en ciencias sociales y con la capacidad de diseñar, implementar y evaluar estrategias educativas acordes con los objetivos de la contratación.</w:t>
      </w:r>
    </w:p>
    <w:p w14:paraId="4C0BB196" w14:textId="77777777" w:rsidR="009975B3" w:rsidRDefault="009975B3">
      <w:pPr>
        <w:widowControl/>
        <w:pBdr>
          <w:top w:val="nil"/>
          <w:left w:val="nil"/>
          <w:bottom w:val="nil"/>
          <w:right w:val="nil"/>
          <w:between w:val="nil"/>
        </w:pBdr>
        <w:spacing w:before="240" w:after="240"/>
        <w:ind w:left="720"/>
        <w:jc w:val="both"/>
        <w:rPr>
          <w:rFonts w:ascii="Garamond" w:eastAsia="Garamond" w:hAnsi="Garamond" w:cs="Garamond"/>
          <w:b/>
          <w:bCs/>
        </w:rPr>
      </w:pPr>
    </w:p>
    <w:p w14:paraId="4C0BB197" w14:textId="77777777" w:rsidR="009975B3" w:rsidRDefault="0074125B">
      <w:pPr>
        <w:widowControl/>
        <w:numPr>
          <w:ilvl w:val="0"/>
          <w:numId w:val="13"/>
        </w:numPr>
        <w:pBdr>
          <w:top w:val="nil"/>
          <w:left w:val="nil"/>
          <w:bottom w:val="nil"/>
          <w:right w:val="nil"/>
          <w:between w:val="nil"/>
        </w:pBdr>
        <w:spacing w:before="240" w:after="240"/>
        <w:jc w:val="both"/>
        <w:rPr>
          <w:rFonts w:ascii="Garamond" w:eastAsia="Garamond" w:hAnsi="Garamond" w:cs="Garamond"/>
          <w:b/>
          <w:bCs/>
          <w:color w:val="000000"/>
          <w:sz w:val="22"/>
          <w:szCs w:val="22"/>
        </w:rPr>
      </w:pPr>
      <w:r>
        <w:rPr>
          <w:rFonts w:ascii="Garamond" w:eastAsia="Garamond" w:hAnsi="Garamond" w:cs="Garamond"/>
          <w:b/>
          <w:bCs/>
          <w:color w:val="000000"/>
        </w:rPr>
        <w:t>Metodología de ejecución e innovación (</w:t>
      </w:r>
      <w:r>
        <w:rPr>
          <w:rFonts w:ascii="Garamond" w:eastAsia="Garamond" w:hAnsi="Garamond" w:cs="Garamond"/>
          <w:color w:val="000000"/>
        </w:rPr>
        <w:t>Hasta 5</w:t>
      </w:r>
      <w:r>
        <w:rPr>
          <w:rFonts w:ascii="Garamond" w:eastAsia="Garamond" w:hAnsi="Garamond" w:cs="Garamond"/>
          <w:b/>
          <w:bCs/>
          <w:color w:val="000000"/>
        </w:rPr>
        <w:t xml:space="preserve"> puntos)</w:t>
      </w:r>
    </w:p>
    <w:p w14:paraId="4C0BB198" w14:textId="07EC440D" w:rsidR="009975B3" w:rsidRDefault="0074125B">
      <w:pPr>
        <w:spacing w:before="240" w:after="240"/>
        <w:jc w:val="both"/>
        <w:rPr>
          <w:rFonts w:ascii="Garamond" w:eastAsia="Garamond" w:hAnsi="Garamond" w:cs="Garamond"/>
        </w:rPr>
      </w:pPr>
      <w:r>
        <w:rPr>
          <w:rFonts w:ascii="Garamond" w:eastAsia="Garamond" w:hAnsi="Garamond" w:cs="Garamond"/>
        </w:rPr>
        <w:t>Se calificará la claridad, pertinencia y coherencia de la propuesta metodológica, la incorporación de Tics, la implementación de estrategias híbridas (presencial y virtual) y el nivel de innovación para garantizar procesos inclusivos y eficientes. Estos puntos se evaluarán con un documento escrito en el que se presente la metodología para las sesiones de formación en el componente 1 y 2 de la meta 1</w:t>
      </w:r>
      <w:r>
        <w:rPr>
          <w:rFonts w:ascii="Garamond" w:eastAsia="Garamond" w:hAnsi="Garamond" w:cs="Garamond"/>
          <w:color w:val="000000"/>
          <w:highlight w:val="white"/>
        </w:rPr>
        <w:t xml:space="preserve"> Fortalecer a 25 organizaciones comunales y celebración del día de acción comunal en San </w:t>
      </w:r>
      <w:r w:rsidR="000118F2">
        <w:rPr>
          <w:rFonts w:ascii="Garamond" w:eastAsia="Garamond" w:hAnsi="Garamond" w:cs="Garamond"/>
          <w:color w:val="000000"/>
          <w:highlight w:val="white"/>
        </w:rPr>
        <w:t xml:space="preserve">Cristóbal, </w:t>
      </w:r>
      <w:r w:rsidR="000118F2">
        <w:rPr>
          <w:rFonts w:ascii="Garamond" w:eastAsia="Garamond" w:hAnsi="Garamond" w:cs="Garamond"/>
        </w:rPr>
        <w:t>que</w:t>
      </w:r>
      <w:r>
        <w:rPr>
          <w:rFonts w:ascii="Garamond" w:eastAsia="Garamond" w:hAnsi="Garamond" w:cs="Garamond"/>
        </w:rPr>
        <w:t xml:space="preserve"> describe el anexo técnico.</w:t>
      </w:r>
      <w:bookmarkStart w:id="35" w:name="bookmark=id.yic1ndvqwbrc" w:colFirst="0" w:colLast="0"/>
      <w:bookmarkEnd w:id="35"/>
      <w:r>
        <w:rPr>
          <w:rFonts w:ascii="Garamond" w:eastAsia="Garamond" w:hAnsi="Garamond" w:cs="Garamond"/>
        </w:rPr>
        <w:t xml:space="preserve"> </w:t>
      </w:r>
    </w:p>
    <w:p w14:paraId="4C0BB199" w14:textId="7DAF41F6" w:rsidR="009975B3" w:rsidRDefault="0074125B">
      <w:pPr>
        <w:widowControl/>
        <w:numPr>
          <w:ilvl w:val="0"/>
          <w:numId w:val="13"/>
        </w:numPr>
        <w:pBdr>
          <w:top w:val="nil"/>
          <w:left w:val="nil"/>
          <w:bottom w:val="nil"/>
          <w:right w:val="nil"/>
          <w:between w:val="nil"/>
        </w:pBdr>
        <w:spacing w:before="240" w:after="240"/>
        <w:jc w:val="both"/>
        <w:rPr>
          <w:rFonts w:ascii="Garamond" w:eastAsia="Garamond" w:hAnsi="Garamond" w:cs="Garamond"/>
          <w:b/>
          <w:bCs/>
          <w:color w:val="000000"/>
          <w:sz w:val="22"/>
          <w:szCs w:val="22"/>
        </w:rPr>
      </w:pPr>
      <w:r>
        <w:rPr>
          <w:rFonts w:ascii="Garamond" w:eastAsia="Garamond" w:hAnsi="Garamond" w:cs="Garamond"/>
          <w:b/>
          <w:bCs/>
          <w:color w:val="000000"/>
        </w:rPr>
        <w:t xml:space="preserve">Certificados de </w:t>
      </w:r>
      <w:r w:rsidR="000118F2">
        <w:rPr>
          <w:rFonts w:ascii="Garamond" w:eastAsia="Garamond" w:hAnsi="Garamond" w:cs="Garamond"/>
          <w:b/>
          <w:bCs/>
          <w:color w:val="000000"/>
        </w:rPr>
        <w:t>distribución (</w:t>
      </w:r>
      <w:r>
        <w:rPr>
          <w:rFonts w:ascii="Garamond" w:eastAsia="Garamond" w:hAnsi="Garamond" w:cs="Garamond"/>
          <w:color w:val="000000"/>
        </w:rPr>
        <w:t>Hasta 5 puntos</w:t>
      </w:r>
      <w:r>
        <w:rPr>
          <w:rFonts w:ascii="Garamond" w:eastAsia="Garamond" w:hAnsi="Garamond" w:cs="Garamond"/>
          <w:b/>
          <w:bCs/>
          <w:color w:val="000000"/>
        </w:rPr>
        <w:t>)</w:t>
      </w:r>
    </w:p>
    <w:p w14:paraId="4C0BB19A" w14:textId="7043CBC9" w:rsidR="009975B3" w:rsidRDefault="0074125B">
      <w:pPr>
        <w:spacing w:before="240" w:after="240"/>
        <w:rPr>
          <w:rFonts w:ascii="Garamond" w:eastAsia="Garamond" w:hAnsi="Garamond" w:cs="Garamond"/>
        </w:rPr>
      </w:pPr>
      <w:bookmarkStart w:id="36" w:name="_heading=h.t8sw49mdbd6a" w:colFirst="0" w:colLast="0"/>
      <w:bookmarkEnd w:id="36"/>
      <w:r>
        <w:rPr>
          <w:rFonts w:ascii="Garamond" w:eastAsia="Garamond" w:hAnsi="Garamond" w:cs="Garamond"/>
        </w:rPr>
        <w:t xml:space="preserve">El proponente que entregue un certificado de distribución de los equipos necesarios para la ejecución, el cual debe ser entregado por el fabricante de la </w:t>
      </w:r>
      <w:r w:rsidR="000118F2">
        <w:rPr>
          <w:rFonts w:ascii="Garamond" w:eastAsia="Garamond" w:hAnsi="Garamond" w:cs="Garamond"/>
        </w:rPr>
        <w:t>marca de</w:t>
      </w:r>
      <w:r>
        <w:rPr>
          <w:rFonts w:ascii="Garamond" w:eastAsia="Garamond" w:hAnsi="Garamond" w:cs="Garamond"/>
        </w:rPr>
        <w:t xml:space="preserve"> los equipos para garantizar la garantía y calidad de estos como la inmediatez en la entrega.</w:t>
      </w:r>
    </w:p>
    <w:p w14:paraId="4C0BB19B" w14:textId="77777777" w:rsidR="009975B3" w:rsidRDefault="0074125B">
      <w:pPr>
        <w:widowControl/>
        <w:numPr>
          <w:ilvl w:val="0"/>
          <w:numId w:val="13"/>
        </w:numPr>
        <w:pBdr>
          <w:top w:val="nil"/>
          <w:left w:val="nil"/>
          <w:bottom w:val="nil"/>
          <w:right w:val="nil"/>
          <w:between w:val="nil"/>
        </w:pBdr>
        <w:spacing w:before="240"/>
        <w:jc w:val="both"/>
        <w:rPr>
          <w:rFonts w:ascii="Garamond" w:eastAsia="Garamond" w:hAnsi="Garamond" w:cs="Garamond"/>
          <w:b/>
          <w:bCs/>
          <w:color w:val="000000"/>
          <w:sz w:val="22"/>
          <w:szCs w:val="22"/>
        </w:rPr>
      </w:pPr>
      <w:bookmarkStart w:id="37" w:name="bookmark=id.uxj3znu48ocm" w:colFirst="0" w:colLast="0"/>
      <w:bookmarkEnd w:id="37"/>
      <w:r>
        <w:rPr>
          <w:rFonts w:ascii="Garamond" w:eastAsia="Garamond" w:hAnsi="Garamond" w:cs="Garamond"/>
          <w:b/>
          <w:bCs/>
          <w:color w:val="000000"/>
        </w:rPr>
        <w:t>Criterios ambientales y de responsabilidad institucional (</w:t>
      </w:r>
      <w:r>
        <w:rPr>
          <w:rFonts w:ascii="Garamond" w:eastAsia="Garamond" w:hAnsi="Garamond" w:cs="Garamond"/>
          <w:color w:val="000000"/>
        </w:rPr>
        <w:t xml:space="preserve">Hasta </w:t>
      </w:r>
      <w:r>
        <w:rPr>
          <w:rFonts w:ascii="Garamond" w:eastAsia="Garamond" w:hAnsi="Garamond" w:cs="Garamond"/>
          <w:b/>
          <w:bCs/>
          <w:color w:val="000000"/>
        </w:rPr>
        <w:t>10 puntos)</w:t>
      </w:r>
    </w:p>
    <w:p w14:paraId="4C0BB19C" w14:textId="77777777" w:rsidR="009975B3" w:rsidRDefault="009975B3">
      <w:pPr>
        <w:widowControl/>
        <w:pBdr>
          <w:top w:val="nil"/>
          <w:left w:val="nil"/>
          <w:bottom w:val="nil"/>
          <w:right w:val="nil"/>
          <w:between w:val="nil"/>
        </w:pBdr>
        <w:spacing w:after="240"/>
        <w:ind w:left="1440"/>
        <w:jc w:val="both"/>
        <w:rPr>
          <w:rFonts w:ascii="Garamond" w:eastAsia="Garamond" w:hAnsi="Garamond" w:cs="Garamond"/>
          <w:b/>
          <w:bCs/>
          <w:color w:val="000000"/>
        </w:rPr>
      </w:pPr>
    </w:p>
    <w:p w14:paraId="4C0BB19D" w14:textId="77777777" w:rsidR="009975B3" w:rsidRDefault="0074125B">
      <w:pPr>
        <w:spacing w:before="240" w:after="240"/>
        <w:jc w:val="both"/>
        <w:rPr>
          <w:rFonts w:ascii="Garamond" w:eastAsia="Garamond" w:hAnsi="Garamond" w:cs="Garamond"/>
        </w:rPr>
      </w:pPr>
      <w:r>
        <w:rPr>
          <w:rFonts w:ascii="Garamond" w:eastAsia="Garamond" w:hAnsi="Garamond" w:cs="Garamond"/>
        </w:rPr>
        <w:t xml:space="preserve">Se deberá elaborar un </w:t>
      </w:r>
      <w:r>
        <w:rPr>
          <w:rFonts w:ascii="Garamond" w:eastAsia="Garamond" w:hAnsi="Garamond" w:cs="Garamond"/>
          <w:b/>
          <w:bCs/>
        </w:rPr>
        <w:t>plan de trabajo ambiental</w:t>
      </w:r>
      <w:r>
        <w:rPr>
          <w:rFonts w:ascii="Garamond" w:eastAsia="Garamond" w:hAnsi="Garamond" w:cs="Garamond"/>
        </w:rPr>
        <w:t xml:space="preserve"> dentro del componente de </w:t>
      </w:r>
      <w:r>
        <w:rPr>
          <w:rFonts w:ascii="Garamond" w:eastAsia="Garamond" w:hAnsi="Garamond" w:cs="Garamond"/>
          <w:i/>
          <w:iCs/>
        </w:rPr>
        <w:t>formador de formadores</w:t>
      </w:r>
      <w:r>
        <w:rPr>
          <w:rFonts w:ascii="Garamond" w:eastAsia="Garamond" w:hAnsi="Garamond" w:cs="Garamond"/>
        </w:rPr>
        <w:t xml:space="preserve">, con el fin de que este sea impartido por los docentes. En dicho plan se reconocerá la adopción de </w:t>
      </w:r>
      <w:r>
        <w:rPr>
          <w:rFonts w:ascii="Garamond" w:eastAsia="Garamond" w:hAnsi="Garamond" w:cs="Garamond"/>
          <w:b/>
          <w:bCs/>
        </w:rPr>
        <w:lastRenderedPageBreak/>
        <w:t>prácticas ambientales sostenibles</w:t>
      </w:r>
      <w:r>
        <w:rPr>
          <w:rFonts w:ascii="Garamond" w:eastAsia="Garamond" w:hAnsi="Garamond" w:cs="Garamond"/>
        </w:rPr>
        <w:t xml:space="preserve"> (uso eficiente de recursos, empleo de materiales biodegradables, reducción de la huella de carbono), así como la implementación de </w:t>
      </w:r>
      <w:r>
        <w:rPr>
          <w:rFonts w:ascii="Garamond" w:eastAsia="Garamond" w:hAnsi="Garamond" w:cs="Garamond"/>
          <w:b/>
          <w:bCs/>
        </w:rPr>
        <w:t>estándares de calidad certificados</w:t>
      </w:r>
      <w:r>
        <w:rPr>
          <w:rFonts w:ascii="Garamond" w:eastAsia="Garamond" w:hAnsi="Garamond" w:cs="Garamond"/>
        </w:rPr>
        <w:t xml:space="preserve"> (ISO, NTCGP u otros equivalentes).</w:t>
      </w:r>
    </w:p>
    <w:p w14:paraId="4C0BB19E" w14:textId="77777777" w:rsidR="009975B3" w:rsidRDefault="0074125B">
      <w:pPr>
        <w:spacing w:before="240" w:after="240"/>
        <w:jc w:val="both"/>
        <w:rPr>
          <w:rFonts w:ascii="Garamond" w:eastAsia="Garamond" w:hAnsi="Garamond" w:cs="Garamond"/>
        </w:rPr>
      </w:pPr>
      <w:r>
        <w:rPr>
          <w:rFonts w:ascii="Garamond" w:eastAsia="Garamond" w:hAnsi="Garamond" w:cs="Garamond"/>
        </w:rPr>
        <w:t xml:space="preserve">Para tal fin, el proponente deberá presentar el plan de trabajo ambiental y los </w:t>
      </w:r>
      <w:r>
        <w:rPr>
          <w:rFonts w:ascii="Garamond" w:eastAsia="Garamond" w:hAnsi="Garamond" w:cs="Garamond"/>
          <w:b/>
          <w:bCs/>
        </w:rPr>
        <w:t>certificados que acrediten la aplicación de prácticas ambientalmente sostenibles.</w:t>
      </w:r>
    </w:p>
    <w:p w14:paraId="4C0BB19F" w14:textId="77777777" w:rsidR="009975B3" w:rsidRDefault="0074125B">
      <w:pPr>
        <w:spacing w:after="160" w:line="257" w:lineRule="auto"/>
        <w:jc w:val="both"/>
        <w:rPr>
          <w:rFonts w:ascii="Garamond" w:eastAsia="Garamond" w:hAnsi="Garamond" w:cs="Garamond"/>
          <w:b/>
          <w:bCs/>
        </w:rPr>
      </w:pPr>
      <w:r>
        <w:rPr>
          <w:rFonts w:ascii="Garamond" w:eastAsia="Garamond" w:hAnsi="Garamond" w:cs="Garamond"/>
          <w:b/>
          <w:bCs/>
        </w:rPr>
        <w:t xml:space="preserve">Para efectos de lo anterior el proponente deberá diligenciar el FORMATO 14. ACEPTACIÓN DE FACTOR DE CALIDAD TÉCNICO ADICIONAL, señalando aquellos factores de calidad técnico que asumirá conforme a lo anterior. </w:t>
      </w:r>
    </w:p>
    <w:p w14:paraId="4C0BB1A0" w14:textId="77777777" w:rsidR="009975B3" w:rsidRDefault="0074125B">
      <w:pPr>
        <w:spacing w:after="160" w:line="257" w:lineRule="auto"/>
        <w:jc w:val="both"/>
        <w:rPr>
          <w:rFonts w:ascii="Garamond" w:eastAsia="Garamond" w:hAnsi="Garamond" w:cs="Garamond"/>
          <w:b/>
          <w:bCs/>
          <w:u w:val="single"/>
        </w:rPr>
      </w:pPr>
      <w:r>
        <w:rPr>
          <w:rFonts w:ascii="Garamond" w:eastAsia="Garamond" w:hAnsi="Garamond" w:cs="Garamond"/>
          <w:b/>
          <w:bCs/>
        </w:rPr>
        <w:t xml:space="preserve"> Nota 1: La mejora en aspectos del Factor de Calidad Técnico Adicional, no deberá generar costos adicionales al Fondo de Desarrollo Local de San Cristóbal, cualquier valor adicional deberá ser asumido por cuenta y riesgo del operador.</w:t>
      </w:r>
    </w:p>
    <w:p w14:paraId="4C0BB1A1" w14:textId="77777777" w:rsidR="009975B3" w:rsidRDefault="0074125B">
      <w:pPr>
        <w:spacing w:after="160" w:line="257" w:lineRule="auto"/>
        <w:rPr>
          <w:rFonts w:ascii="Garamond" w:eastAsia="Garamond" w:hAnsi="Garamond" w:cs="Garamond"/>
          <w:b/>
          <w:bCs/>
          <w:u w:val="single"/>
        </w:rPr>
      </w:pPr>
      <w:r>
        <w:rPr>
          <w:rFonts w:ascii="Garamond" w:eastAsia="Garamond" w:hAnsi="Garamond" w:cs="Garamond"/>
          <w:b/>
          <w:bCs/>
          <w:u w:val="single"/>
        </w:rPr>
        <w:t>5.5.1.3. PROTECCIÓN A LA INDUSTRIA NACIONAL = 10 Puntos</w:t>
      </w:r>
    </w:p>
    <w:p w14:paraId="4C0BB1A2" w14:textId="77777777" w:rsidR="009975B3" w:rsidRDefault="0074125B">
      <w:pPr>
        <w:spacing w:before="269" w:line="233" w:lineRule="auto"/>
        <w:ind w:right="-404"/>
        <w:jc w:val="both"/>
        <w:rPr>
          <w:rFonts w:ascii="Garamond" w:eastAsia="Garamond" w:hAnsi="Garamond" w:cs="Garamond"/>
        </w:rPr>
      </w:pPr>
      <w:r>
        <w:rPr>
          <w:rFonts w:ascii="Garamond" w:eastAsia="Garamond" w:hAnsi="Garamond" w:cs="Garamond"/>
        </w:rPr>
        <w:t>En los términos de la Ley 816 del 7 de julio de 2003 "Por medio de la cual se apoya a la Industria Nacional a través de la Contratación Pública", y en concordancia con lo preceptuado por el artículo 2.2.1.2.4.2.9 del Decreto 1082 de 2015, adicionado por el artículo 2 del Decreto 680 del 22 de junio de 2021, el FONDO DE DESARROLLO LOCAL asignará el siguiente puntaje:</w:t>
      </w:r>
    </w:p>
    <w:p w14:paraId="4C0BB1A3" w14:textId="77777777" w:rsidR="009975B3" w:rsidRDefault="0074125B">
      <w:pPr>
        <w:spacing w:before="272" w:line="230" w:lineRule="auto"/>
        <w:ind w:right="-404"/>
        <w:jc w:val="both"/>
        <w:rPr>
          <w:rFonts w:ascii="Garamond" w:eastAsia="Garamond" w:hAnsi="Garamond" w:cs="Garamond"/>
        </w:rPr>
      </w:pPr>
      <w:r>
        <w:rPr>
          <w:rFonts w:ascii="Garamond" w:eastAsia="Garamond" w:hAnsi="Garamond" w:cs="Garamond"/>
        </w:rPr>
        <w:t>Asignación de Puntaje: En este criterio se asignará un máximo de DIEZ (10) PUNTOS, de acuerdo con el siguiente procedimiento:</w:t>
      </w:r>
    </w:p>
    <w:p w14:paraId="4C0BB1A4" w14:textId="77777777" w:rsidR="009975B3" w:rsidRDefault="0074125B">
      <w:pPr>
        <w:spacing w:before="54"/>
        <w:jc w:val="both"/>
        <w:rPr>
          <w:rFonts w:ascii="Garamond" w:eastAsia="Garamond" w:hAnsi="Garamond" w:cs="Garamond"/>
        </w:rPr>
      </w:pPr>
      <w:r>
        <w:rPr>
          <w:rFonts w:ascii="Garamond" w:eastAsia="Garamond" w:hAnsi="Garamond" w:cs="Garamond"/>
        </w:rPr>
        <w:t xml:space="preserve"> </w:t>
      </w:r>
    </w:p>
    <w:tbl>
      <w:tblPr>
        <w:tblStyle w:val="affc"/>
        <w:tblW w:w="9616" w:type="dxa"/>
        <w:tblInd w:w="2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15"/>
        <w:gridCol w:w="8301"/>
      </w:tblGrid>
      <w:tr w:rsidR="009975B3" w14:paraId="4C0BB1A7" w14:textId="77777777">
        <w:trPr>
          <w:trHeight w:val="435"/>
        </w:trPr>
        <w:tc>
          <w:tcPr>
            <w:tcW w:w="1315" w:type="dxa"/>
            <w:tcBorders>
              <w:top w:val="single" w:sz="8" w:space="0" w:color="000000"/>
              <w:left w:val="single" w:sz="8" w:space="0" w:color="000000"/>
              <w:bottom w:val="single" w:sz="8" w:space="0" w:color="000000"/>
              <w:right w:val="single" w:sz="8" w:space="0" w:color="000000"/>
            </w:tcBorders>
            <w:shd w:val="clear" w:color="auto" w:fill="DFDFDF"/>
          </w:tcPr>
          <w:p w14:paraId="4C0BB1A5" w14:textId="77777777" w:rsidR="009975B3" w:rsidRDefault="0074125B">
            <w:pPr>
              <w:ind w:left="38"/>
              <w:rPr>
                <w:rFonts w:ascii="Garamond" w:eastAsia="Garamond" w:hAnsi="Garamond" w:cs="Garamond"/>
              </w:rPr>
            </w:pPr>
            <w:r>
              <w:rPr>
                <w:rFonts w:ascii="Garamond" w:eastAsia="Garamond" w:hAnsi="Garamond" w:cs="Garamond"/>
              </w:rPr>
              <w:t>PUNTAJE</w:t>
            </w:r>
          </w:p>
        </w:tc>
        <w:tc>
          <w:tcPr>
            <w:tcW w:w="8301" w:type="dxa"/>
            <w:tcBorders>
              <w:top w:val="single" w:sz="8" w:space="0" w:color="000000"/>
              <w:left w:val="single" w:sz="8" w:space="0" w:color="000000"/>
              <w:bottom w:val="single" w:sz="8" w:space="0" w:color="000000"/>
              <w:right w:val="single" w:sz="8" w:space="0" w:color="000000"/>
            </w:tcBorders>
            <w:shd w:val="clear" w:color="auto" w:fill="DFDFDF"/>
          </w:tcPr>
          <w:p w14:paraId="4C0BB1A6" w14:textId="77777777" w:rsidR="009975B3" w:rsidRDefault="0074125B">
            <w:pPr>
              <w:ind w:left="38"/>
              <w:rPr>
                <w:rFonts w:ascii="Garamond" w:eastAsia="Garamond" w:hAnsi="Garamond" w:cs="Garamond"/>
              </w:rPr>
            </w:pPr>
            <w:r>
              <w:rPr>
                <w:rFonts w:ascii="Garamond" w:eastAsia="Garamond" w:hAnsi="Garamond" w:cs="Garamond"/>
              </w:rPr>
              <w:t>CONDICIÓN</w:t>
            </w:r>
          </w:p>
        </w:tc>
      </w:tr>
      <w:tr w:rsidR="009975B3" w14:paraId="4C0BB1AB" w14:textId="77777777">
        <w:trPr>
          <w:trHeight w:val="1245"/>
        </w:trPr>
        <w:tc>
          <w:tcPr>
            <w:tcW w:w="1315" w:type="dxa"/>
            <w:tcBorders>
              <w:top w:val="single" w:sz="8" w:space="0" w:color="000000"/>
              <w:left w:val="single" w:sz="8" w:space="0" w:color="000000"/>
              <w:bottom w:val="single" w:sz="8" w:space="0" w:color="000000"/>
              <w:right w:val="single" w:sz="8" w:space="0" w:color="000000"/>
            </w:tcBorders>
          </w:tcPr>
          <w:p w14:paraId="4C0BB1A8" w14:textId="77777777" w:rsidR="009975B3" w:rsidRDefault="0074125B">
            <w:pPr>
              <w:spacing w:before="248"/>
              <w:rPr>
                <w:rFonts w:ascii="Garamond" w:eastAsia="Garamond" w:hAnsi="Garamond" w:cs="Garamond"/>
              </w:rPr>
            </w:pPr>
            <w:r>
              <w:rPr>
                <w:rFonts w:ascii="Garamond" w:eastAsia="Garamond" w:hAnsi="Garamond" w:cs="Garamond"/>
              </w:rPr>
              <w:t xml:space="preserve"> </w:t>
            </w:r>
          </w:p>
          <w:p w14:paraId="4C0BB1A9" w14:textId="77777777" w:rsidR="009975B3" w:rsidRDefault="0074125B">
            <w:pPr>
              <w:ind w:left="38"/>
              <w:rPr>
                <w:rFonts w:ascii="Garamond" w:eastAsia="Garamond" w:hAnsi="Garamond" w:cs="Garamond"/>
              </w:rPr>
            </w:pPr>
            <w:r>
              <w:rPr>
                <w:rFonts w:ascii="Garamond" w:eastAsia="Garamond" w:hAnsi="Garamond" w:cs="Garamond"/>
              </w:rPr>
              <w:t xml:space="preserve"> 10 puntos</w:t>
            </w:r>
          </w:p>
        </w:tc>
        <w:tc>
          <w:tcPr>
            <w:tcW w:w="8301" w:type="dxa"/>
            <w:tcBorders>
              <w:top w:val="single" w:sz="8" w:space="0" w:color="000000"/>
              <w:left w:val="single" w:sz="8" w:space="0" w:color="000000"/>
              <w:bottom w:val="single" w:sz="8" w:space="0" w:color="000000"/>
              <w:right w:val="single" w:sz="8" w:space="0" w:color="000000"/>
            </w:tcBorders>
          </w:tcPr>
          <w:p w14:paraId="4C0BB1AA" w14:textId="77777777" w:rsidR="009975B3" w:rsidRDefault="0074125B">
            <w:pPr>
              <w:spacing w:line="233" w:lineRule="auto"/>
              <w:ind w:left="38" w:right="97"/>
              <w:jc w:val="both"/>
              <w:rPr>
                <w:rFonts w:ascii="Garamond" w:eastAsia="Garamond" w:hAnsi="Garamond" w:cs="Garamond"/>
              </w:rPr>
            </w:pPr>
            <w:r>
              <w:rPr>
                <w:rFonts w:ascii="Garamond" w:eastAsia="Garamond" w:hAnsi="Garamond" w:cs="Garamond"/>
              </w:rPr>
              <w:t>Si todo el personal que ofrece el proponente es de nacionalidad colombiana, obtendrá el puntaje señalado. Este aspecto se acreditará mediante la información que, sobre la nacionalidad del personal, suministre el proponente o el representante legal en el correspondiente formulario del Pliego de Condiciones.</w:t>
            </w:r>
          </w:p>
        </w:tc>
      </w:tr>
      <w:tr w:rsidR="009975B3" w14:paraId="4C0BB1AF" w14:textId="77777777">
        <w:trPr>
          <w:trHeight w:val="1785"/>
        </w:trPr>
        <w:tc>
          <w:tcPr>
            <w:tcW w:w="1315" w:type="dxa"/>
            <w:tcBorders>
              <w:top w:val="single" w:sz="8" w:space="0" w:color="000000"/>
              <w:left w:val="single" w:sz="8" w:space="0" w:color="000000"/>
              <w:bottom w:val="single" w:sz="8" w:space="0" w:color="000000"/>
              <w:right w:val="single" w:sz="8" w:space="0" w:color="000000"/>
            </w:tcBorders>
          </w:tcPr>
          <w:p w14:paraId="4C0BB1AC" w14:textId="77777777" w:rsidR="009975B3" w:rsidRDefault="0074125B">
            <w:pPr>
              <w:spacing w:before="246"/>
              <w:rPr>
                <w:rFonts w:ascii="Garamond" w:eastAsia="Garamond" w:hAnsi="Garamond" w:cs="Garamond"/>
              </w:rPr>
            </w:pPr>
            <w:r>
              <w:rPr>
                <w:rFonts w:ascii="Garamond" w:eastAsia="Garamond" w:hAnsi="Garamond" w:cs="Garamond"/>
              </w:rPr>
              <w:t xml:space="preserve"> </w:t>
            </w:r>
          </w:p>
          <w:p w14:paraId="4C0BB1AD" w14:textId="77777777" w:rsidR="009975B3" w:rsidRDefault="0074125B">
            <w:pPr>
              <w:rPr>
                <w:rFonts w:ascii="Garamond" w:eastAsia="Garamond" w:hAnsi="Garamond" w:cs="Garamond"/>
              </w:rPr>
            </w:pPr>
            <w:r>
              <w:rPr>
                <w:rFonts w:ascii="Garamond" w:eastAsia="Garamond" w:hAnsi="Garamond" w:cs="Garamond"/>
              </w:rPr>
              <w:t xml:space="preserve"> 5 puntos</w:t>
            </w:r>
          </w:p>
        </w:tc>
        <w:tc>
          <w:tcPr>
            <w:tcW w:w="8301" w:type="dxa"/>
            <w:tcBorders>
              <w:top w:val="single" w:sz="8" w:space="0" w:color="000000"/>
              <w:left w:val="single" w:sz="8" w:space="0" w:color="000000"/>
              <w:bottom w:val="single" w:sz="8" w:space="0" w:color="000000"/>
              <w:right w:val="single" w:sz="8" w:space="0" w:color="000000"/>
            </w:tcBorders>
          </w:tcPr>
          <w:p w14:paraId="4C0BB1AE" w14:textId="77777777" w:rsidR="009975B3" w:rsidRDefault="0074125B">
            <w:pPr>
              <w:spacing w:line="233" w:lineRule="auto"/>
              <w:ind w:left="38" w:right="94"/>
              <w:jc w:val="both"/>
              <w:rPr>
                <w:rFonts w:ascii="Garamond" w:eastAsia="Garamond" w:hAnsi="Garamond" w:cs="Garamond"/>
              </w:rPr>
            </w:pPr>
            <w:r>
              <w:rPr>
                <w:rFonts w:ascii="Garamond" w:eastAsia="Garamond" w:hAnsi="Garamond" w:cs="Garamond"/>
              </w:rPr>
              <w:t>Si dentro del personal que ofrece el proponente, hay algunos de nacionalidad colombiana y extranjera, obtendrá el puntaje señalado. Este aspecto se acreditará mediante la información que, sobre la nacionalidad del personal, suministre el proponente o el representante legal en el correspondiente formulario del Pliego de Condiciones; que hayan aportado el documento que acredite reciprocidad, por la existencia de un tratado, acuerdo o convenio.</w:t>
            </w:r>
          </w:p>
        </w:tc>
      </w:tr>
      <w:tr w:rsidR="009975B3" w14:paraId="4C0BB1B3" w14:textId="77777777">
        <w:trPr>
          <w:trHeight w:val="1245"/>
        </w:trPr>
        <w:tc>
          <w:tcPr>
            <w:tcW w:w="1315" w:type="dxa"/>
            <w:tcBorders>
              <w:top w:val="single" w:sz="8" w:space="0" w:color="000000"/>
              <w:left w:val="single" w:sz="8" w:space="0" w:color="000000"/>
              <w:bottom w:val="single" w:sz="8" w:space="0" w:color="000000"/>
              <w:right w:val="single" w:sz="8" w:space="0" w:color="000000"/>
            </w:tcBorders>
          </w:tcPr>
          <w:p w14:paraId="4C0BB1B0" w14:textId="77777777" w:rsidR="009975B3" w:rsidRDefault="0074125B">
            <w:pPr>
              <w:spacing w:before="246"/>
              <w:rPr>
                <w:rFonts w:ascii="Garamond" w:eastAsia="Garamond" w:hAnsi="Garamond" w:cs="Garamond"/>
              </w:rPr>
            </w:pPr>
            <w:r>
              <w:rPr>
                <w:rFonts w:ascii="Garamond" w:eastAsia="Garamond" w:hAnsi="Garamond" w:cs="Garamond"/>
              </w:rPr>
              <w:lastRenderedPageBreak/>
              <w:t xml:space="preserve"> </w:t>
            </w:r>
          </w:p>
          <w:p w14:paraId="4C0BB1B1" w14:textId="77777777" w:rsidR="009975B3" w:rsidRDefault="0074125B">
            <w:pPr>
              <w:ind w:left="38"/>
              <w:rPr>
                <w:rFonts w:ascii="Garamond" w:eastAsia="Garamond" w:hAnsi="Garamond" w:cs="Garamond"/>
              </w:rPr>
            </w:pPr>
            <w:r>
              <w:rPr>
                <w:rFonts w:ascii="Garamond" w:eastAsia="Garamond" w:hAnsi="Garamond" w:cs="Garamond"/>
              </w:rPr>
              <w:t>0 puntos</w:t>
            </w:r>
          </w:p>
        </w:tc>
        <w:tc>
          <w:tcPr>
            <w:tcW w:w="8301" w:type="dxa"/>
            <w:tcBorders>
              <w:top w:val="single" w:sz="8" w:space="0" w:color="000000"/>
              <w:left w:val="single" w:sz="8" w:space="0" w:color="000000"/>
              <w:bottom w:val="single" w:sz="8" w:space="0" w:color="000000"/>
              <w:right w:val="single" w:sz="8" w:space="0" w:color="000000"/>
            </w:tcBorders>
          </w:tcPr>
          <w:p w14:paraId="4C0BB1B2" w14:textId="77777777" w:rsidR="009975B3" w:rsidRDefault="0074125B">
            <w:pPr>
              <w:spacing w:line="233" w:lineRule="auto"/>
              <w:ind w:left="38" w:right="98"/>
              <w:jc w:val="both"/>
              <w:rPr>
                <w:rFonts w:ascii="Garamond" w:eastAsia="Garamond" w:hAnsi="Garamond" w:cs="Garamond"/>
              </w:rPr>
            </w:pPr>
            <w:r>
              <w:rPr>
                <w:rFonts w:ascii="Garamond" w:eastAsia="Garamond" w:hAnsi="Garamond" w:cs="Garamond"/>
              </w:rPr>
              <w:t>Si todo el personal que ofrece el proponente es de nacionalidad extranjera, obtendrá el puntaje señalado. Este aspecto se acreditará mediante la información que, sobre la nacionalidad del personal, suministre el proponente o el representante legal en el correspondiente formulario del Pliego de Condiciones.</w:t>
            </w:r>
          </w:p>
        </w:tc>
      </w:tr>
    </w:tbl>
    <w:p w14:paraId="4C0BB1B4" w14:textId="77777777" w:rsidR="009975B3" w:rsidRDefault="0074125B">
      <w:pPr>
        <w:spacing w:before="259" w:line="233" w:lineRule="auto"/>
        <w:ind w:right="-546"/>
        <w:jc w:val="both"/>
        <w:rPr>
          <w:rFonts w:ascii="Garamond" w:eastAsia="Garamond" w:hAnsi="Garamond" w:cs="Garamond"/>
        </w:rPr>
      </w:pPr>
      <w:r>
        <w:rPr>
          <w:rFonts w:ascii="Garamond" w:eastAsia="Garamond" w:hAnsi="Garamond" w:cs="Garamond"/>
        </w:rPr>
        <w:t xml:space="preserve">El proponente deberá diligenciar y firmar el ANEXO DE PRESENTACIÓN DE LA PROPUESTA, en el cual acreditará su condición, suscrito por el representante legal, estableciendo el total cumplimiento de los términos de la Ley 816 de 2003 </w:t>
      </w:r>
      <w:r>
        <w:rPr>
          <w:rFonts w:ascii="Garamond" w:eastAsia="Garamond" w:hAnsi="Garamond" w:cs="Garamond"/>
          <w:i/>
          <w:iCs/>
        </w:rPr>
        <w:t xml:space="preserve">“Por medio de la cual se apoya a la Industria Nacional a través de la contratación pública.”, </w:t>
      </w:r>
      <w:r>
        <w:rPr>
          <w:rFonts w:ascii="Garamond" w:eastAsia="Garamond" w:hAnsi="Garamond" w:cs="Garamond"/>
        </w:rPr>
        <w:t>y en concordancia con el artículo 2.2.1.2.4.2.9., del Decreto 1082 de 2015.</w:t>
      </w:r>
    </w:p>
    <w:p w14:paraId="4C0BB1B5" w14:textId="77777777" w:rsidR="009975B3" w:rsidRDefault="0074125B">
      <w:pPr>
        <w:spacing w:before="268" w:line="233" w:lineRule="auto"/>
        <w:ind w:right="-546"/>
        <w:jc w:val="both"/>
        <w:rPr>
          <w:rFonts w:ascii="Garamond" w:eastAsia="Garamond" w:hAnsi="Garamond" w:cs="Garamond"/>
        </w:rPr>
      </w:pPr>
      <w:r>
        <w:rPr>
          <w:rFonts w:ascii="Garamond" w:eastAsia="Garamond" w:hAnsi="Garamond" w:cs="Garamond"/>
        </w:rPr>
        <w:t>En el caso de Consorcios o Uniones Temporales conformados por integrantes nacionales y extranjeros, el puntaje se asignará en proporción al porcentaje de participación de cada integrante, según sea su condición de nacional o extranjero.</w:t>
      </w:r>
    </w:p>
    <w:p w14:paraId="4C0BB1B6" w14:textId="77777777" w:rsidR="009975B3" w:rsidRDefault="009975B3">
      <w:pPr>
        <w:ind w:right="-546"/>
        <w:jc w:val="both"/>
        <w:rPr>
          <w:rFonts w:ascii="Garamond" w:eastAsia="Garamond" w:hAnsi="Garamond" w:cs="Garamond"/>
        </w:rPr>
      </w:pPr>
    </w:p>
    <w:p w14:paraId="4C0BB1B7" w14:textId="77777777" w:rsidR="009975B3" w:rsidRDefault="0074125B">
      <w:pPr>
        <w:spacing w:line="230" w:lineRule="auto"/>
        <w:ind w:right="-546"/>
        <w:jc w:val="both"/>
        <w:rPr>
          <w:rFonts w:ascii="Garamond" w:eastAsia="Garamond" w:hAnsi="Garamond" w:cs="Garamond"/>
        </w:rPr>
      </w:pPr>
      <w:r>
        <w:rPr>
          <w:rFonts w:ascii="Garamond" w:eastAsia="Garamond" w:hAnsi="Garamond" w:cs="Garamond"/>
          <w:b/>
          <w:bCs/>
        </w:rPr>
        <w:t xml:space="preserve">Nota: </w:t>
      </w:r>
      <w:r>
        <w:rPr>
          <w:rFonts w:ascii="Garamond" w:eastAsia="Garamond" w:hAnsi="Garamond" w:cs="Garamond"/>
        </w:rPr>
        <w:t>En caso de no diligenciar y firmar el Anexo, de acuerdo con su condición, NO SE OTORGARÁ EL PUNTAJE.</w:t>
      </w:r>
    </w:p>
    <w:p w14:paraId="4C0BB1B8" w14:textId="77777777" w:rsidR="009975B3" w:rsidRDefault="0074125B">
      <w:pPr>
        <w:pStyle w:val="Ttulo1"/>
        <w:spacing w:before="271" w:after="0" w:line="233" w:lineRule="auto"/>
        <w:ind w:left="-283" w:right="-262"/>
        <w:jc w:val="both"/>
        <w:rPr>
          <w:rFonts w:ascii="Garamond" w:eastAsia="Garamond" w:hAnsi="Garamond" w:cs="Garamond"/>
          <w:sz w:val="24"/>
          <w:szCs w:val="24"/>
        </w:rPr>
      </w:pPr>
      <w:r>
        <w:rPr>
          <w:rFonts w:ascii="Garamond" w:eastAsia="Garamond" w:hAnsi="Garamond" w:cs="Garamond"/>
          <w:sz w:val="24"/>
          <w:szCs w:val="24"/>
        </w:rPr>
        <w:t>5.5.1.4. CALIFICACIÓN ADICIONAL PARA PROPONENTES CON TRABAJADORES CON DISCAPACIDAD (1 PUNTO)</w:t>
      </w:r>
    </w:p>
    <w:p w14:paraId="4C0BB1B9" w14:textId="77777777" w:rsidR="009975B3" w:rsidRDefault="009975B3">
      <w:pPr>
        <w:spacing w:before="271" w:line="233" w:lineRule="auto"/>
        <w:ind w:left="-283" w:right="-262"/>
        <w:jc w:val="both"/>
        <w:rPr>
          <w:rFonts w:ascii="Garamond" w:eastAsia="Garamond" w:hAnsi="Garamond" w:cs="Garamond"/>
        </w:rPr>
      </w:pPr>
    </w:p>
    <w:p w14:paraId="4C0BB1BA" w14:textId="77777777" w:rsidR="009975B3" w:rsidRDefault="0074125B">
      <w:pPr>
        <w:jc w:val="both"/>
        <w:rPr>
          <w:rFonts w:ascii="Garamond" w:eastAsia="Garamond" w:hAnsi="Garamond" w:cs="Garamond"/>
        </w:rPr>
      </w:pPr>
      <w:r>
        <w:rPr>
          <w:rFonts w:ascii="Garamond" w:eastAsia="Garamond" w:hAnsi="Garamond" w:cs="Garamond"/>
        </w:rPr>
        <w:t xml:space="preserve">En consonancia con lo previsto en el Decreto 392 de 2018, sobre incentivos en Procesos de Contratación en favor de personas con discapacidad y con lo dispuesto en el artículo 2.2.1.2.4.2.6. del Decreto 1082 de 2015, se otorgará puntaje máximo de </w:t>
      </w:r>
      <w:r>
        <w:rPr>
          <w:rFonts w:ascii="Garamond" w:eastAsia="Garamond" w:hAnsi="Garamond" w:cs="Garamond"/>
          <w:b/>
          <w:bCs/>
        </w:rPr>
        <w:t>UN (1) PUNTO.</w:t>
      </w:r>
      <w:r>
        <w:rPr>
          <w:rFonts w:ascii="Garamond" w:eastAsia="Garamond" w:hAnsi="Garamond" w:cs="Garamond"/>
        </w:rPr>
        <w:t xml:space="preserve"> De acuerdo con los siguientes requisitos:</w:t>
      </w:r>
    </w:p>
    <w:p w14:paraId="4C0BB1BB" w14:textId="77777777" w:rsidR="009975B3" w:rsidRDefault="009975B3">
      <w:pPr>
        <w:jc w:val="both"/>
        <w:rPr>
          <w:rFonts w:ascii="Garamond" w:eastAsia="Garamond" w:hAnsi="Garamond" w:cs="Garamond"/>
        </w:rPr>
      </w:pPr>
    </w:p>
    <w:p w14:paraId="4C0BB1BC" w14:textId="77777777" w:rsidR="009975B3" w:rsidRDefault="0074125B">
      <w:pPr>
        <w:widowControl/>
        <w:numPr>
          <w:ilvl w:val="0"/>
          <w:numId w:val="4"/>
        </w:numPr>
        <w:pBdr>
          <w:top w:val="nil"/>
          <w:left w:val="nil"/>
          <w:bottom w:val="nil"/>
          <w:right w:val="nil"/>
          <w:between w:val="nil"/>
        </w:pBdr>
        <w:spacing w:after="200"/>
        <w:jc w:val="both"/>
        <w:rPr>
          <w:rFonts w:ascii="Garamond" w:eastAsia="Garamond" w:hAnsi="Garamond" w:cs="Garamond"/>
          <w:color w:val="000000"/>
        </w:rPr>
      </w:pPr>
      <w:r>
        <w:rPr>
          <w:rFonts w:ascii="Garamond" w:eastAsia="Garamond" w:hAnsi="Garamond" w:cs="Garamond"/>
          <w:color w:val="000000"/>
        </w:rPr>
        <w:t>La persona natural, el representante legal de la persona jurídica o el revisor fiscal, según corresponda. Certificará el número total de trabajadores vinculados a la planta de personal del proponente o sus integrantes a la fecha de cierre del proceso de selección.</w:t>
      </w:r>
    </w:p>
    <w:p w14:paraId="4C0BB1BD" w14:textId="77777777" w:rsidR="009975B3" w:rsidRDefault="009975B3">
      <w:pPr>
        <w:jc w:val="both"/>
        <w:rPr>
          <w:rFonts w:ascii="Garamond" w:eastAsia="Garamond" w:hAnsi="Garamond" w:cs="Garamond"/>
        </w:rPr>
      </w:pPr>
    </w:p>
    <w:p w14:paraId="4C0BB1BE" w14:textId="77777777" w:rsidR="009975B3" w:rsidRDefault="0074125B">
      <w:pPr>
        <w:widowControl/>
        <w:numPr>
          <w:ilvl w:val="0"/>
          <w:numId w:val="4"/>
        </w:numPr>
        <w:pBdr>
          <w:top w:val="nil"/>
          <w:left w:val="nil"/>
          <w:bottom w:val="nil"/>
          <w:right w:val="nil"/>
          <w:between w:val="nil"/>
        </w:pBdr>
        <w:spacing w:after="200"/>
        <w:jc w:val="both"/>
        <w:rPr>
          <w:rFonts w:ascii="Garamond" w:eastAsia="Garamond" w:hAnsi="Garamond" w:cs="Garamond"/>
          <w:color w:val="000000"/>
        </w:rPr>
      </w:pPr>
      <w:r>
        <w:rPr>
          <w:rFonts w:ascii="Garamond" w:eastAsia="Garamond" w:hAnsi="Garamond" w:cs="Garamond"/>
          <w:color w:val="000000"/>
        </w:rPr>
        <w:t>Acreditar el número mínimo de personas con discapacidad en su planta de personal, de conformidad con lo señalado en el certificado expedido por el Ministerio de Trabajo, el cual deberá estar vigente a la fecha de cierre del proceso de selección. Verificados los anteriores requisitos, se asignará el 1 %, a quienes acrediten el número mínimo de trabajadores con discapacidad, señalados a continuación:</w:t>
      </w:r>
    </w:p>
    <w:p w14:paraId="4C0BB1BF" w14:textId="77777777" w:rsidR="009975B3" w:rsidRDefault="009975B3">
      <w:pPr>
        <w:widowControl/>
        <w:pBdr>
          <w:top w:val="nil"/>
          <w:left w:val="nil"/>
          <w:bottom w:val="nil"/>
          <w:right w:val="nil"/>
          <w:between w:val="nil"/>
        </w:pBdr>
        <w:spacing w:after="200"/>
        <w:ind w:left="720"/>
        <w:jc w:val="both"/>
        <w:rPr>
          <w:rFonts w:ascii="Garamond" w:eastAsia="Garamond" w:hAnsi="Garamond" w:cs="Garamond"/>
        </w:rPr>
      </w:pPr>
    </w:p>
    <w:tbl>
      <w:tblPr>
        <w:tblStyle w:val="affd"/>
        <w:tblW w:w="7396"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3966"/>
        <w:gridCol w:w="3430"/>
      </w:tblGrid>
      <w:tr w:rsidR="009975B3" w14:paraId="4C0BB1C3" w14:textId="77777777">
        <w:trPr>
          <w:trHeight w:val="690"/>
          <w:jc w:val="center"/>
        </w:trPr>
        <w:tc>
          <w:tcPr>
            <w:tcW w:w="3966" w:type="dxa"/>
          </w:tcPr>
          <w:p w14:paraId="4C0BB1C0" w14:textId="77777777" w:rsidR="009975B3" w:rsidRDefault="0074125B">
            <w:pPr>
              <w:pBdr>
                <w:top w:val="nil"/>
                <w:left w:val="nil"/>
                <w:bottom w:val="nil"/>
                <w:right w:val="nil"/>
                <w:between w:val="nil"/>
              </w:pBdr>
              <w:spacing w:before="126" w:line="232" w:lineRule="auto"/>
              <w:ind w:left="147" w:right="128"/>
              <w:jc w:val="both"/>
              <w:rPr>
                <w:rFonts w:ascii="Garamond" w:eastAsia="Garamond" w:hAnsi="Garamond" w:cs="Garamond"/>
                <w:b/>
                <w:bCs/>
                <w:color w:val="000000"/>
                <w:sz w:val="24"/>
                <w:szCs w:val="24"/>
              </w:rPr>
            </w:pPr>
            <w:r>
              <w:rPr>
                <w:rFonts w:ascii="Garamond" w:eastAsia="Garamond" w:hAnsi="Garamond" w:cs="Garamond"/>
                <w:b/>
                <w:bCs/>
                <w:color w:val="000000"/>
                <w:sz w:val="24"/>
                <w:szCs w:val="24"/>
              </w:rPr>
              <w:lastRenderedPageBreak/>
              <w:t>Número total de trabajadores de la planta de personal del proponente</w:t>
            </w:r>
          </w:p>
        </w:tc>
        <w:tc>
          <w:tcPr>
            <w:tcW w:w="3430" w:type="dxa"/>
          </w:tcPr>
          <w:p w14:paraId="4C0BB1C1" w14:textId="77777777" w:rsidR="009975B3" w:rsidRDefault="0074125B">
            <w:pPr>
              <w:pBdr>
                <w:top w:val="nil"/>
                <w:left w:val="nil"/>
                <w:bottom w:val="nil"/>
                <w:right w:val="nil"/>
                <w:between w:val="nil"/>
              </w:pBdr>
              <w:spacing w:before="3" w:line="230" w:lineRule="auto"/>
              <w:ind w:left="142" w:right="162"/>
              <w:jc w:val="both"/>
              <w:rPr>
                <w:rFonts w:ascii="Garamond" w:eastAsia="Garamond" w:hAnsi="Garamond" w:cs="Garamond"/>
                <w:b/>
                <w:bCs/>
                <w:color w:val="000000"/>
                <w:sz w:val="24"/>
                <w:szCs w:val="24"/>
              </w:rPr>
            </w:pPr>
            <w:r>
              <w:rPr>
                <w:rFonts w:ascii="Garamond" w:eastAsia="Garamond" w:hAnsi="Garamond" w:cs="Garamond"/>
                <w:b/>
                <w:bCs/>
                <w:color w:val="000000"/>
                <w:sz w:val="24"/>
                <w:szCs w:val="24"/>
              </w:rPr>
              <w:t>Número mínimo de trabajadores con discapacidad</w:t>
            </w:r>
          </w:p>
          <w:p w14:paraId="4C0BB1C2" w14:textId="77777777" w:rsidR="009975B3" w:rsidRDefault="0074125B">
            <w:pPr>
              <w:pBdr>
                <w:top w:val="nil"/>
                <w:left w:val="nil"/>
                <w:bottom w:val="nil"/>
                <w:right w:val="nil"/>
                <w:between w:val="nil"/>
              </w:pBdr>
              <w:spacing w:before="7" w:line="239" w:lineRule="auto"/>
              <w:ind w:left="715" w:right="684"/>
              <w:jc w:val="both"/>
              <w:rPr>
                <w:rFonts w:ascii="Garamond" w:eastAsia="Garamond" w:hAnsi="Garamond" w:cs="Garamond"/>
                <w:b/>
                <w:bCs/>
                <w:color w:val="000000"/>
                <w:sz w:val="24"/>
                <w:szCs w:val="24"/>
              </w:rPr>
            </w:pPr>
            <w:r>
              <w:rPr>
                <w:rFonts w:ascii="Garamond" w:eastAsia="Garamond" w:hAnsi="Garamond" w:cs="Garamond"/>
                <w:b/>
                <w:bCs/>
                <w:color w:val="000000"/>
                <w:sz w:val="24"/>
                <w:szCs w:val="24"/>
              </w:rPr>
              <w:t>exigido</w:t>
            </w:r>
          </w:p>
        </w:tc>
      </w:tr>
      <w:tr w:rsidR="009975B3" w14:paraId="4C0BB1C6" w14:textId="77777777">
        <w:trPr>
          <w:trHeight w:val="268"/>
          <w:jc w:val="center"/>
        </w:trPr>
        <w:tc>
          <w:tcPr>
            <w:tcW w:w="3966" w:type="dxa"/>
          </w:tcPr>
          <w:p w14:paraId="4C0BB1C4" w14:textId="77777777" w:rsidR="009975B3" w:rsidRDefault="0074125B">
            <w:pPr>
              <w:pBdr>
                <w:top w:val="nil"/>
                <w:left w:val="nil"/>
                <w:bottom w:val="nil"/>
                <w:right w:val="nil"/>
                <w:between w:val="nil"/>
              </w:pBdr>
              <w:spacing w:line="248" w:lineRule="auto"/>
              <w:ind w:right="128"/>
              <w:jc w:val="center"/>
              <w:rPr>
                <w:rFonts w:ascii="Garamond" w:eastAsia="Garamond" w:hAnsi="Garamond" w:cs="Garamond"/>
                <w:color w:val="000000"/>
                <w:sz w:val="24"/>
                <w:szCs w:val="24"/>
              </w:rPr>
            </w:pPr>
            <w:r>
              <w:rPr>
                <w:rFonts w:ascii="Garamond" w:eastAsia="Garamond" w:hAnsi="Garamond" w:cs="Garamond"/>
                <w:color w:val="000000"/>
                <w:sz w:val="24"/>
                <w:szCs w:val="24"/>
              </w:rPr>
              <w:t>Entre 1 y 30</w:t>
            </w:r>
          </w:p>
        </w:tc>
        <w:tc>
          <w:tcPr>
            <w:tcW w:w="3430" w:type="dxa"/>
          </w:tcPr>
          <w:p w14:paraId="4C0BB1C5" w14:textId="77777777" w:rsidR="009975B3" w:rsidRDefault="0074125B">
            <w:pPr>
              <w:pBdr>
                <w:top w:val="nil"/>
                <w:left w:val="nil"/>
                <w:bottom w:val="nil"/>
                <w:right w:val="nil"/>
                <w:between w:val="nil"/>
              </w:pBdr>
              <w:spacing w:line="248" w:lineRule="auto"/>
              <w:ind w:left="34"/>
              <w:jc w:val="center"/>
              <w:rPr>
                <w:rFonts w:ascii="Garamond" w:eastAsia="Garamond" w:hAnsi="Garamond" w:cs="Garamond"/>
                <w:color w:val="000000"/>
                <w:sz w:val="24"/>
                <w:szCs w:val="24"/>
              </w:rPr>
            </w:pPr>
            <w:r>
              <w:rPr>
                <w:rFonts w:ascii="Garamond" w:eastAsia="Garamond" w:hAnsi="Garamond" w:cs="Garamond"/>
                <w:color w:val="000000"/>
                <w:sz w:val="24"/>
                <w:szCs w:val="24"/>
              </w:rPr>
              <w:t>1</w:t>
            </w:r>
          </w:p>
        </w:tc>
      </w:tr>
      <w:tr w:rsidR="009975B3" w14:paraId="4C0BB1C9" w14:textId="77777777">
        <w:trPr>
          <w:trHeight w:val="270"/>
          <w:jc w:val="center"/>
        </w:trPr>
        <w:tc>
          <w:tcPr>
            <w:tcW w:w="3966" w:type="dxa"/>
          </w:tcPr>
          <w:p w14:paraId="4C0BB1C7" w14:textId="77777777" w:rsidR="009975B3" w:rsidRDefault="0074125B">
            <w:pPr>
              <w:pBdr>
                <w:top w:val="nil"/>
                <w:left w:val="nil"/>
                <w:bottom w:val="nil"/>
                <w:right w:val="nil"/>
                <w:between w:val="nil"/>
              </w:pBdr>
              <w:spacing w:line="245" w:lineRule="auto"/>
              <w:ind w:right="128"/>
              <w:jc w:val="center"/>
              <w:rPr>
                <w:rFonts w:ascii="Garamond" w:eastAsia="Garamond" w:hAnsi="Garamond" w:cs="Garamond"/>
                <w:color w:val="000000"/>
                <w:sz w:val="24"/>
                <w:szCs w:val="24"/>
              </w:rPr>
            </w:pPr>
            <w:r>
              <w:rPr>
                <w:rFonts w:ascii="Garamond" w:eastAsia="Garamond" w:hAnsi="Garamond" w:cs="Garamond"/>
                <w:color w:val="000000"/>
                <w:sz w:val="24"/>
                <w:szCs w:val="24"/>
              </w:rPr>
              <w:t>Entre 31 y 100</w:t>
            </w:r>
          </w:p>
        </w:tc>
        <w:tc>
          <w:tcPr>
            <w:tcW w:w="3430" w:type="dxa"/>
          </w:tcPr>
          <w:p w14:paraId="4C0BB1C8" w14:textId="77777777" w:rsidR="009975B3" w:rsidRDefault="0074125B">
            <w:pPr>
              <w:pBdr>
                <w:top w:val="nil"/>
                <w:left w:val="nil"/>
                <w:bottom w:val="nil"/>
                <w:right w:val="nil"/>
                <w:between w:val="nil"/>
              </w:pBdr>
              <w:spacing w:line="245" w:lineRule="auto"/>
              <w:ind w:left="34"/>
              <w:jc w:val="center"/>
              <w:rPr>
                <w:rFonts w:ascii="Garamond" w:eastAsia="Garamond" w:hAnsi="Garamond" w:cs="Garamond"/>
                <w:color w:val="000000"/>
                <w:sz w:val="24"/>
                <w:szCs w:val="24"/>
              </w:rPr>
            </w:pPr>
            <w:r>
              <w:rPr>
                <w:rFonts w:ascii="Garamond" w:eastAsia="Garamond" w:hAnsi="Garamond" w:cs="Garamond"/>
                <w:color w:val="000000"/>
                <w:sz w:val="24"/>
                <w:szCs w:val="24"/>
              </w:rPr>
              <w:t>2</w:t>
            </w:r>
          </w:p>
        </w:tc>
      </w:tr>
      <w:tr w:rsidR="009975B3" w14:paraId="4C0BB1CC" w14:textId="77777777">
        <w:trPr>
          <w:trHeight w:val="270"/>
          <w:jc w:val="center"/>
        </w:trPr>
        <w:tc>
          <w:tcPr>
            <w:tcW w:w="3966" w:type="dxa"/>
          </w:tcPr>
          <w:p w14:paraId="4C0BB1CA" w14:textId="77777777" w:rsidR="009975B3" w:rsidRDefault="0074125B">
            <w:pPr>
              <w:pBdr>
                <w:top w:val="nil"/>
                <w:left w:val="nil"/>
                <w:bottom w:val="nil"/>
                <w:right w:val="nil"/>
                <w:between w:val="nil"/>
              </w:pBdr>
              <w:spacing w:line="245" w:lineRule="auto"/>
              <w:ind w:right="128"/>
              <w:jc w:val="center"/>
              <w:rPr>
                <w:rFonts w:ascii="Garamond" w:eastAsia="Garamond" w:hAnsi="Garamond" w:cs="Garamond"/>
                <w:color w:val="000000"/>
                <w:sz w:val="24"/>
                <w:szCs w:val="24"/>
              </w:rPr>
            </w:pPr>
            <w:r>
              <w:rPr>
                <w:rFonts w:ascii="Garamond" w:eastAsia="Garamond" w:hAnsi="Garamond" w:cs="Garamond"/>
                <w:color w:val="000000"/>
                <w:sz w:val="24"/>
                <w:szCs w:val="24"/>
              </w:rPr>
              <w:t>Entre 101 y 150</w:t>
            </w:r>
          </w:p>
        </w:tc>
        <w:tc>
          <w:tcPr>
            <w:tcW w:w="3430" w:type="dxa"/>
          </w:tcPr>
          <w:p w14:paraId="4C0BB1CB" w14:textId="77777777" w:rsidR="009975B3" w:rsidRDefault="0074125B">
            <w:pPr>
              <w:pBdr>
                <w:top w:val="nil"/>
                <w:left w:val="nil"/>
                <w:bottom w:val="nil"/>
                <w:right w:val="nil"/>
                <w:between w:val="nil"/>
              </w:pBdr>
              <w:spacing w:line="245" w:lineRule="auto"/>
              <w:ind w:left="34"/>
              <w:jc w:val="center"/>
              <w:rPr>
                <w:rFonts w:ascii="Garamond" w:eastAsia="Garamond" w:hAnsi="Garamond" w:cs="Garamond"/>
                <w:color w:val="000000"/>
                <w:sz w:val="24"/>
                <w:szCs w:val="24"/>
              </w:rPr>
            </w:pPr>
            <w:r>
              <w:rPr>
                <w:rFonts w:ascii="Garamond" w:eastAsia="Garamond" w:hAnsi="Garamond" w:cs="Garamond"/>
                <w:color w:val="000000"/>
                <w:sz w:val="24"/>
                <w:szCs w:val="24"/>
              </w:rPr>
              <w:t>3</w:t>
            </w:r>
          </w:p>
        </w:tc>
      </w:tr>
      <w:tr w:rsidR="009975B3" w14:paraId="4C0BB1CF" w14:textId="77777777">
        <w:trPr>
          <w:trHeight w:val="271"/>
          <w:jc w:val="center"/>
        </w:trPr>
        <w:tc>
          <w:tcPr>
            <w:tcW w:w="3966" w:type="dxa"/>
          </w:tcPr>
          <w:p w14:paraId="4C0BB1CD" w14:textId="77777777" w:rsidR="009975B3" w:rsidRDefault="0074125B">
            <w:pPr>
              <w:pBdr>
                <w:top w:val="nil"/>
                <w:left w:val="nil"/>
                <w:bottom w:val="nil"/>
                <w:right w:val="nil"/>
                <w:between w:val="nil"/>
              </w:pBdr>
              <w:spacing w:line="246" w:lineRule="auto"/>
              <w:ind w:right="128"/>
              <w:jc w:val="center"/>
              <w:rPr>
                <w:rFonts w:ascii="Garamond" w:eastAsia="Garamond" w:hAnsi="Garamond" w:cs="Garamond"/>
                <w:color w:val="000000"/>
                <w:sz w:val="24"/>
                <w:szCs w:val="24"/>
              </w:rPr>
            </w:pPr>
            <w:r>
              <w:rPr>
                <w:rFonts w:ascii="Garamond" w:eastAsia="Garamond" w:hAnsi="Garamond" w:cs="Garamond"/>
                <w:color w:val="000000"/>
                <w:sz w:val="24"/>
                <w:szCs w:val="24"/>
              </w:rPr>
              <w:t>Entre 151 y 200</w:t>
            </w:r>
          </w:p>
        </w:tc>
        <w:tc>
          <w:tcPr>
            <w:tcW w:w="3430" w:type="dxa"/>
          </w:tcPr>
          <w:p w14:paraId="4C0BB1CE" w14:textId="77777777" w:rsidR="009975B3" w:rsidRDefault="0074125B">
            <w:pPr>
              <w:pBdr>
                <w:top w:val="nil"/>
                <w:left w:val="nil"/>
                <w:bottom w:val="nil"/>
                <w:right w:val="nil"/>
                <w:between w:val="nil"/>
              </w:pBdr>
              <w:spacing w:line="246" w:lineRule="auto"/>
              <w:ind w:left="34"/>
              <w:jc w:val="center"/>
              <w:rPr>
                <w:rFonts w:ascii="Garamond" w:eastAsia="Garamond" w:hAnsi="Garamond" w:cs="Garamond"/>
                <w:color w:val="000000"/>
                <w:sz w:val="24"/>
                <w:szCs w:val="24"/>
              </w:rPr>
            </w:pPr>
            <w:r>
              <w:rPr>
                <w:rFonts w:ascii="Garamond" w:eastAsia="Garamond" w:hAnsi="Garamond" w:cs="Garamond"/>
                <w:color w:val="000000"/>
                <w:sz w:val="24"/>
                <w:szCs w:val="24"/>
              </w:rPr>
              <w:t>4</w:t>
            </w:r>
          </w:p>
        </w:tc>
      </w:tr>
      <w:tr w:rsidR="009975B3" w14:paraId="4C0BB1D2" w14:textId="77777777">
        <w:trPr>
          <w:trHeight w:val="270"/>
          <w:jc w:val="center"/>
        </w:trPr>
        <w:tc>
          <w:tcPr>
            <w:tcW w:w="3966" w:type="dxa"/>
          </w:tcPr>
          <w:p w14:paraId="4C0BB1D0" w14:textId="77777777" w:rsidR="009975B3" w:rsidRDefault="0074125B">
            <w:pPr>
              <w:pBdr>
                <w:top w:val="nil"/>
                <w:left w:val="nil"/>
                <w:bottom w:val="nil"/>
                <w:right w:val="nil"/>
                <w:between w:val="nil"/>
              </w:pBdr>
              <w:spacing w:line="245" w:lineRule="auto"/>
              <w:ind w:right="128"/>
              <w:jc w:val="center"/>
              <w:rPr>
                <w:rFonts w:ascii="Garamond" w:eastAsia="Garamond" w:hAnsi="Garamond" w:cs="Garamond"/>
                <w:color w:val="000000"/>
                <w:sz w:val="24"/>
                <w:szCs w:val="24"/>
              </w:rPr>
            </w:pPr>
            <w:r>
              <w:rPr>
                <w:rFonts w:ascii="Garamond" w:eastAsia="Garamond" w:hAnsi="Garamond" w:cs="Garamond"/>
                <w:color w:val="000000"/>
                <w:sz w:val="24"/>
                <w:szCs w:val="24"/>
              </w:rPr>
              <w:t>Más de 200</w:t>
            </w:r>
          </w:p>
        </w:tc>
        <w:tc>
          <w:tcPr>
            <w:tcW w:w="3430" w:type="dxa"/>
          </w:tcPr>
          <w:p w14:paraId="4C0BB1D1" w14:textId="77777777" w:rsidR="009975B3" w:rsidRDefault="0074125B">
            <w:pPr>
              <w:pBdr>
                <w:top w:val="nil"/>
                <w:left w:val="nil"/>
                <w:bottom w:val="nil"/>
                <w:right w:val="nil"/>
                <w:between w:val="nil"/>
              </w:pBdr>
              <w:spacing w:line="245" w:lineRule="auto"/>
              <w:ind w:left="34"/>
              <w:jc w:val="center"/>
              <w:rPr>
                <w:rFonts w:ascii="Garamond" w:eastAsia="Garamond" w:hAnsi="Garamond" w:cs="Garamond"/>
                <w:color w:val="000000"/>
                <w:sz w:val="24"/>
                <w:szCs w:val="24"/>
              </w:rPr>
            </w:pPr>
            <w:r>
              <w:rPr>
                <w:rFonts w:ascii="Garamond" w:eastAsia="Garamond" w:hAnsi="Garamond" w:cs="Garamond"/>
                <w:color w:val="000000"/>
                <w:sz w:val="24"/>
                <w:szCs w:val="24"/>
              </w:rPr>
              <w:t>5</w:t>
            </w:r>
          </w:p>
        </w:tc>
      </w:tr>
    </w:tbl>
    <w:p w14:paraId="4C0BB1D3" w14:textId="77777777" w:rsidR="009975B3" w:rsidRDefault="009975B3">
      <w:pPr>
        <w:jc w:val="both"/>
        <w:rPr>
          <w:rFonts w:ascii="Garamond" w:eastAsia="Garamond" w:hAnsi="Garamond" w:cs="Garamond"/>
        </w:rPr>
      </w:pPr>
    </w:p>
    <w:tbl>
      <w:tblPr>
        <w:tblStyle w:val="affe"/>
        <w:tblW w:w="581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3"/>
        <w:gridCol w:w="1417"/>
      </w:tblGrid>
      <w:tr w:rsidR="009975B3" w14:paraId="4C0BB1D6" w14:textId="77777777">
        <w:trPr>
          <w:trHeight w:val="486"/>
          <w:jc w:val="center"/>
        </w:trPr>
        <w:tc>
          <w:tcPr>
            <w:tcW w:w="4394" w:type="dxa"/>
          </w:tcPr>
          <w:p w14:paraId="4C0BB1D4" w14:textId="77777777" w:rsidR="009975B3" w:rsidRDefault="0074125B">
            <w:pPr>
              <w:pBdr>
                <w:top w:val="nil"/>
                <w:left w:val="nil"/>
                <w:bottom w:val="nil"/>
                <w:right w:val="nil"/>
                <w:between w:val="nil"/>
              </w:pBdr>
              <w:spacing w:before="91"/>
              <w:ind w:left="112"/>
              <w:jc w:val="both"/>
              <w:rPr>
                <w:rFonts w:ascii="Garamond" w:eastAsia="Garamond" w:hAnsi="Garamond" w:cs="Garamond"/>
                <w:b/>
                <w:bCs/>
                <w:color w:val="000000"/>
                <w:sz w:val="24"/>
                <w:szCs w:val="24"/>
              </w:rPr>
            </w:pPr>
            <w:bookmarkStart w:id="38" w:name="_heading=h.1d9662yupjga" w:colFirst="0" w:colLast="0"/>
            <w:bookmarkEnd w:id="38"/>
            <w:r>
              <w:rPr>
                <w:rFonts w:ascii="Garamond" w:eastAsia="Garamond" w:hAnsi="Garamond" w:cs="Garamond"/>
                <w:b/>
                <w:bCs/>
                <w:color w:val="000000"/>
                <w:sz w:val="24"/>
                <w:szCs w:val="24"/>
              </w:rPr>
              <w:t>CONDICIÓN</w:t>
            </w:r>
          </w:p>
        </w:tc>
        <w:tc>
          <w:tcPr>
            <w:tcW w:w="1417" w:type="dxa"/>
          </w:tcPr>
          <w:p w14:paraId="4C0BB1D5" w14:textId="77777777" w:rsidR="009975B3" w:rsidRDefault="0074125B">
            <w:pPr>
              <w:pBdr>
                <w:top w:val="nil"/>
                <w:left w:val="nil"/>
                <w:bottom w:val="nil"/>
                <w:right w:val="nil"/>
                <w:between w:val="nil"/>
              </w:pBdr>
              <w:spacing w:before="91"/>
              <w:ind w:left="112"/>
              <w:jc w:val="both"/>
              <w:rPr>
                <w:rFonts w:ascii="Garamond" w:eastAsia="Garamond" w:hAnsi="Garamond" w:cs="Garamond"/>
                <w:b/>
                <w:bCs/>
                <w:color w:val="000000"/>
                <w:sz w:val="24"/>
                <w:szCs w:val="24"/>
              </w:rPr>
            </w:pPr>
            <w:r>
              <w:rPr>
                <w:rFonts w:ascii="Garamond" w:eastAsia="Garamond" w:hAnsi="Garamond" w:cs="Garamond"/>
                <w:b/>
                <w:bCs/>
                <w:color w:val="000000"/>
                <w:sz w:val="24"/>
                <w:szCs w:val="24"/>
              </w:rPr>
              <w:t>PUNTAJE</w:t>
            </w:r>
          </w:p>
        </w:tc>
      </w:tr>
      <w:tr w:rsidR="009975B3" w14:paraId="4C0BB1D9" w14:textId="77777777">
        <w:trPr>
          <w:trHeight w:val="268"/>
          <w:jc w:val="center"/>
        </w:trPr>
        <w:tc>
          <w:tcPr>
            <w:tcW w:w="4394" w:type="dxa"/>
          </w:tcPr>
          <w:p w14:paraId="4C0BB1D7" w14:textId="77777777" w:rsidR="009975B3" w:rsidRDefault="0074125B">
            <w:pPr>
              <w:pBdr>
                <w:top w:val="nil"/>
                <w:left w:val="nil"/>
                <w:bottom w:val="nil"/>
                <w:right w:val="nil"/>
                <w:between w:val="nil"/>
              </w:pBdr>
              <w:spacing w:line="246" w:lineRule="auto"/>
              <w:ind w:left="112"/>
              <w:jc w:val="both"/>
              <w:rPr>
                <w:rFonts w:ascii="Garamond" w:eastAsia="Garamond" w:hAnsi="Garamond" w:cs="Garamond"/>
                <w:color w:val="000000"/>
                <w:sz w:val="24"/>
                <w:szCs w:val="24"/>
              </w:rPr>
            </w:pPr>
            <w:r>
              <w:rPr>
                <w:rFonts w:ascii="Garamond" w:eastAsia="Garamond" w:hAnsi="Garamond" w:cs="Garamond"/>
                <w:color w:val="000000"/>
                <w:sz w:val="24"/>
                <w:szCs w:val="24"/>
              </w:rPr>
              <w:t>Cumplimiento del Decreto 392-2018</w:t>
            </w:r>
          </w:p>
        </w:tc>
        <w:tc>
          <w:tcPr>
            <w:tcW w:w="1417" w:type="dxa"/>
          </w:tcPr>
          <w:p w14:paraId="4C0BB1D8" w14:textId="77777777" w:rsidR="009975B3" w:rsidRDefault="0074125B">
            <w:pPr>
              <w:pBdr>
                <w:top w:val="nil"/>
                <w:left w:val="nil"/>
                <w:bottom w:val="nil"/>
                <w:right w:val="nil"/>
                <w:between w:val="nil"/>
              </w:pBdr>
              <w:spacing w:line="246" w:lineRule="auto"/>
              <w:ind w:left="112"/>
              <w:jc w:val="both"/>
              <w:rPr>
                <w:rFonts w:ascii="Garamond" w:eastAsia="Garamond" w:hAnsi="Garamond" w:cs="Garamond"/>
                <w:color w:val="000000"/>
                <w:sz w:val="24"/>
                <w:szCs w:val="24"/>
              </w:rPr>
            </w:pPr>
            <w:r>
              <w:rPr>
                <w:rFonts w:ascii="Garamond" w:eastAsia="Garamond" w:hAnsi="Garamond" w:cs="Garamond"/>
                <w:color w:val="000000"/>
                <w:sz w:val="24"/>
                <w:szCs w:val="24"/>
              </w:rPr>
              <w:t>1 punto</w:t>
            </w:r>
          </w:p>
        </w:tc>
      </w:tr>
      <w:tr w:rsidR="009975B3" w14:paraId="4C0BB1DC" w14:textId="77777777">
        <w:trPr>
          <w:trHeight w:val="268"/>
          <w:jc w:val="center"/>
        </w:trPr>
        <w:tc>
          <w:tcPr>
            <w:tcW w:w="4394" w:type="dxa"/>
          </w:tcPr>
          <w:p w14:paraId="4C0BB1DA" w14:textId="77777777" w:rsidR="009975B3" w:rsidRDefault="0074125B">
            <w:pPr>
              <w:pBdr>
                <w:top w:val="nil"/>
                <w:left w:val="nil"/>
                <w:bottom w:val="nil"/>
                <w:right w:val="nil"/>
                <w:between w:val="nil"/>
              </w:pBdr>
              <w:spacing w:line="246" w:lineRule="auto"/>
              <w:ind w:left="112"/>
              <w:jc w:val="both"/>
              <w:rPr>
                <w:rFonts w:ascii="Garamond" w:eastAsia="Garamond" w:hAnsi="Garamond" w:cs="Garamond"/>
                <w:color w:val="000000"/>
                <w:sz w:val="24"/>
                <w:szCs w:val="24"/>
              </w:rPr>
            </w:pPr>
            <w:r>
              <w:rPr>
                <w:rFonts w:ascii="Garamond" w:eastAsia="Garamond" w:hAnsi="Garamond" w:cs="Garamond"/>
                <w:color w:val="000000"/>
                <w:sz w:val="24"/>
                <w:szCs w:val="24"/>
              </w:rPr>
              <w:t>No da Cumplimiento al Decreto 392-2018</w:t>
            </w:r>
          </w:p>
        </w:tc>
        <w:tc>
          <w:tcPr>
            <w:tcW w:w="1417" w:type="dxa"/>
          </w:tcPr>
          <w:p w14:paraId="4C0BB1DB" w14:textId="77777777" w:rsidR="009975B3" w:rsidRDefault="0074125B">
            <w:pPr>
              <w:pBdr>
                <w:top w:val="nil"/>
                <w:left w:val="nil"/>
                <w:bottom w:val="nil"/>
                <w:right w:val="nil"/>
                <w:between w:val="nil"/>
              </w:pBdr>
              <w:spacing w:line="246" w:lineRule="auto"/>
              <w:ind w:left="112"/>
              <w:jc w:val="both"/>
              <w:rPr>
                <w:rFonts w:ascii="Garamond" w:eastAsia="Garamond" w:hAnsi="Garamond" w:cs="Garamond"/>
                <w:color w:val="000000"/>
                <w:sz w:val="24"/>
                <w:szCs w:val="24"/>
              </w:rPr>
            </w:pPr>
            <w:r>
              <w:rPr>
                <w:rFonts w:ascii="Garamond" w:eastAsia="Garamond" w:hAnsi="Garamond" w:cs="Garamond"/>
                <w:color w:val="000000"/>
                <w:sz w:val="24"/>
                <w:szCs w:val="24"/>
              </w:rPr>
              <w:t>0 puntos</w:t>
            </w:r>
          </w:p>
        </w:tc>
      </w:tr>
    </w:tbl>
    <w:p w14:paraId="4C0BB1DD" w14:textId="77777777" w:rsidR="009975B3" w:rsidRDefault="009975B3">
      <w:pPr>
        <w:jc w:val="both"/>
        <w:rPr>
          <w:rFonts w:ascii="Garamond" w:eastAsia="Garamond" w:hAnsi="Garamond" w:cs="Garamond"/>
        </w:rPr>
      </w:pPr>
    </w:p>
    <w:p w14:paraId="4C0BB1DE" w14:textId="77777777" w:rsidR="009975B3" w:rsidRDefault="0074125B">
      <w:pPr>
        <w:jc w:val="both"/>
        <w:rPr>
          <w:rFonts w:ascii="Garamond" w:eastAsia="Garamond" w:hAnsi="Garamond" w:cs="Garamond"/>
        </w:rPr>
      </w:pPr>
      <w:r>
        <w:rPr>
          <w:rFonts w:ascii="Garamond" w:eastAsia="Garamond" w:hAnsi="Garamond" w:cs="Garamond"/>
        </w:rPr>
        <w:t>Nota: Si una vez firmado el contrato e iniciada la ejecución el contratista disminuye la capacidad laboral de las personas con discapacidad, podrá verse inmerso en un incumplimiento del contrato.</w:t>
      </w:r>
    </w:p>
    <w:p w14:paraId="4C0BB1DF" w14:textId="77777777" w:rsidR="009975B3" w:rsidRDefault="009975B3">
      <w:pPr>
        <w:jc w:val="both"/>
        <w:rPr>
          <w:rFonts w:ascii="Garamond" w:eastAsia="Garamond" w:hAnsi="Garamond" w:cs="Garamond"/>
        </w:rPr>
      </w:pPr>
    </w:p>
    <w:p w14:paraId="4C0BB1E0" w14:textId="77777777" w:rsidR="009975B3" w:rsidRDefault="0074125B">
      <w:pPr>
        <w:jc w:val="both"/>
        <w:rPr>
          <w:rFonts w:ascii="Garamond" w:eastAsia="Garamond" w:hAnsi="Garamond" w:cs="Garamond"/>
        </w:rPr>
      </w:pPr>
      <w:bookmarkStart w:id="39" w:name="_heading=h.jpqxmpeuw7nl" w:colFirst="0" w:colLast="0"/>
      <w:bookmarkEnd w:id="39"/>
      <w:r>
        <w:rPr>
          <w:rFonts w:ascii="Garamond" w:eastAsia="Garamond" w:hAnsi="Garamond" w:cs="Garamond"/>
        </w:rPr>
        <w:t>PARÁGRAFO. Para efectos de lo señalado en el presente artículo, si la oferta es presentada por un consorcio, unión temporal o promesa de sociedad futura, se tendrá en cuenta la planta de personal del integrante del proponente plural que aporte como mínimo el cuarenta por ciento (40%) de la experiencia requerida para la respectiva contratación.</w:t>
      </w:r>
    </w:p>
    <w:p w14:paraId="4C0BB1E1" w14:textId="77777777" w:rsidR="009975B3" w:rsidRDefault="0074125B">
      <w:pPr>
        <w:pStyle w:val="Ttulo2"/>
        <w:numPr>
          <w:ilvl w:val="0"/>
          <w:numId w:val="16"/>
        </w:numPr>
        <w:spacing w:before="272" w:after="0" w:line="230" w:lineRule="auto"/>
        <w:ind w:left="-283" w:right="-262" w:firstLine="0"/>
        <w:rPr>
          <w:rFonts w:ascii="Garamond" w:eastAsia="Garamond" w:hAnsi="Garamond" w:cs="Garamond"/>
        </w:rPr>
      </w:pPr>
      <w:r>
        <w:rPr>
          <w:rFonts w:ascii="Garamond" w:eastAsia="Garamond" w:hAnsi="Garamond" w:cs="Garamond"/>
        </w:rPr>
        <w:t>CRITERIOS DIFERENCIALES PARA EMPRENDIMIENTOS Y EMPRESAS DE MUJERES EN EL SISTEMA DE COMPRAS PÚBLICAS– 0.25 puntos</w:t>
      </w:r>
    </w:p>
    <w:p w14:paraId="4C0BB1E2" w14:textId="77777777" w:rsidR="009975B3" w:rsidRDefault="0074125B">
      <w:pPr>
        <w:spacing w:before="115"/>
        <w:ind w:left="-283" w:right="-262"/>
        <w:jc w:val="both"/>
        <w:rPr>
          <w:rFonts w:ascii="Garamond" w:eastAsia="Garamond" w:hAnsi="Garamond" w:cs="Garamond"/>
          <w:b/>
          <w:bCs/>
        </w:rPr>
      </w:pPr>
      <w:r>
        <w:rPr>
          <w:rFonts w:ascii="Garamond" w:eastAsia="Garamond" w:hAnsi="Garamond" w:cs="Garamond"/>
          <w:b/>
          <w:bCs/>
        </w:rPr>
        <w:t xml:space="preserve"> </w:t>
      </w:r>
    </w:p>
    <w:p w14:paraId="4C0BB1E3" w14:textId="77777777" w:rsidR="009975B3" w:rsidRDefault="0074125B">
      <w:pPr>
        <w:spacing w:line="233" w:lineRule="auto"/>
        <w:rPr>
          <w:rFonts w:ascii="Garamond" w:eastAsia="Garamond" w:hAnsi="Garamond" w:cs="Garamond"/>
        </w:rPr>
      </w:pPr>
      <w:bookmarkStart w:id="40" w:name="_heading=h.puom0wepd51y" w:colFirst="0" w:colLast="0"/>
      <w:bookmarkEnd w:id="40"/>
      <w:r>
        <w:rPr>
          <w:rFonts w:ascii="Garamond" w:eastAsia="Garamond" w:hAnsi="Garamond" w:cs="Garamond"/>
        </w:rPr>
        <w:t xml:space="preserve">Se otorgará puntaje adicional de </w:t>
      </w:r>
      <w:proofErr w:type="gramStart"/>
      <w:r>
        <w:rPr>
          <w:rFonts w:ascii="Garamond" w:eastAsia="Garamond" w:hAnsi="Garamond" w:cs="Garamond"/>
        </w:rPr>
        <w:t>cero punto</w:t>
      </w:r>
      <w:proofErr w:type="gramEnd"/>
      <w:r>
        <w:rPr>
          <w:rFonts w:ascii="Garamond" w:eastAsia="Garamond" w:hAnsi="Garamond" w:cs="Garamond"/>
        </w:rPr>
        <w:t xml:space="preserve"> veinticinco (0.25), a los proponentes que acrediten alguno de los supuestos del artículo 2.2.1.2.4.2.14 del Decreto 1860 del 2021, esto es:</w:t>
      </w:r>
    </w:p>
    <w:p w14:paraId="4C0BB1E4" w14:textId="77777777" w:rsidR="009975B3" w:rsidRDefault="009975B3">
      <w:pPr>
        <w:spacing w:line="233" w:lineRule="auto"/>
        <w:rPr>
          <w:rFonts w:ascii="Garamond" w:eastAsia="Garamond" w:hAnsi="Garamond" w:cs="Garamond"/>
        </w:rPr>
      </w:pPr>
    </w:p>
    <w:p w14:paraId="4C0BB1E5" w14:textId="77777777" w:rsidR="009975B3" w:rsidRDefault="0074125B">
      <w:pPr>
        <w:spacing w:line="233" w:lineRule="auto"/>
        <w:ind w:left="-283" w:right="-262"/>
        <w:jc w:val="both"/>
        <w:rPr>
          <w:rFonts w:ascii="Garamond" w:eastAsia="Garamond" w:hAnsi="Garamond" w:cs="Garamond"/>
        </w:rPr>
      </w:pPr>
      <w:r>
        <w:rPr>
          <w:rFonts w:ascii="Garamond" w:eastAsia="Garamond" w:hAnsi="Garamond" w:cs="Garamond"/>
        </w:rPr>
        <w:t xml:space="preserve">1. Cuando más del cincuenta por ciento (50%) de las acciones, partes de interés o cuotas de participación de la persona jurídica pertenezcan a mujeres y los derechos de propiedad hayan pertenecido a estas durante al menos el último año anterior a la fecha de cierre del Proceso de Selección. </w:t>
      </w:r>
      <w:r>
        <w:rPr>
          <w:rFonts w:ascii="Garamond" w:eastAsia="Garamond" w:hAnsi="Garamond" w:cs="Garamond"/>
          <w:u w:val="single"/>
        </w:rPr>
        <w:t>Esta circunstancia se acreditará mediante certificación expedida por el representante legal y el revisor fiscal, cuando exista de acuerdo con los requerimientos de ley, o el contador, donde conste la distribución de los derechos en la sociedad y el tiempo en el que las mujeres han mantenido su participación</w:t>
      </w:r>
      <w:r>
        <w:rPr>
          <w:rFonts w:ascii="Garamond" w:eastAsia="Garamond" w:hAnsi="Garamond" w:cs="Garamond"/>
        </w:rPr>
        <w:t>.</w:t>
      </w:r>
    </w:p>
    <w:p w14:paraId="4C0BB1E6" w14:textId="77777777" w:rsidR="009975B3" w:rsidRDefault="009975B3">
      <w:pPr>
        <w:spacing w:line="233" w:lineRule="auto"/>
        <w:ind w:left="-283" w:right="-262"/>
        <w:jc w:val="both"/>
        <w:rPr>
          <w:rFonts w:ascii="Garamond" w:eastAsia="Garamond" w:hAnsi="Garamond" w:cs="Garamond"/>
        </w:rPr>
      </w:pPr>
    </w:p>
    <w:p w14:paraId="4C0BB1E7" w14:textId="77777777" w:rsidR="009975B3" w:rsidRDefault="0074125B">
      <w:pPr>
        <w:spacing w:line="233" w:lineRule="auto"/>
        <w:ind w:left="-283" w:right="-262"/>
        <w:jc w:val="both"/>
        <w:rPr>
          <w:rFonts w:ascii="Garamond" w:eastAsia="Garamond" w:hAnsi="Garamond" w:cs="Garamond"/>
        </w:rPr>
      </w:pPr>
      <w:r>
        <w:rPr>
          <w:rFonts w:ascii="Garamond" w:eastAsia="Garamond" w:hAnsi="Garamond" w:cs="Garamond"/>
        </w:rPr>
        <w:t>2. Cuando por lo menos el cincuenta por ciento (50%) de los empleos del nivel directivo de la persona jurídica sean ejercidos por mujeres y éstas hayan estado vinculadas laboralmente a la empresa durante al menos el último año anterior a la fecha de cierre del Proceso de Selección en el mismo cargo u otro del mismo nivel.</w:t>
      </w:r>
    </w:p>
    <w:p w14:paraId="4C0BB1E8" w14:textId="77777777" w:rsidR="009975B3" w:rsidRDefault="009975B3">
      <w:pPr>
        <w:spacing w:line="233" w:lineRule="auto"/>
        <w:ind w:left="-283" w:right="-262"/>
        <w:jc w:val="both"/>
        <w:rPr>
          <w:rFonts w:ascii="Garamond" w:eastAsia="Garamond" w:hAnsi="Garamond" w:cs="Garamond"/>
        </w:rPr>
      </w:pPr>
    </w:p>
    <w:p w14:paraId="4C0BB1E9" w14:textId="77777777" w:rsidR="009975B3" w:rsidRDefault="0074125B">
      <w:pPr>
        <w:spacing w:line="233" w:lineRule="auto"/>
        <w:ind w:left="-283" w:right="-262"/>
        <w:jc w:val="both"/>
        <w:rPr>
          <w:rFonts w:ascii="Garamond" w:eastAsia="Garamond" w:hAnsi="Garamond" w:cs="Garamond"/>
        </w:rPr>
      </w:pPr>
      <w:r>
        <w:rPr>
          <w:rFonts w:ascii="Garamond" w:eastAsia="Garamond" w:hAnsi="Garamond" w:cs="Garamond"/>
        </w:rPr>
        <w:t>Se entenderá como empleos del nivel directivo aquellos cuyas funciones están relacionadas con la dirección de áreas misionales de la empresa y la toma de decisiones a nivel estratégico. En este sentido, serán cargos de nivel directivo los que dentro de la organización de la empresa se encuentran ubicados en un nivel de mando o los que por su jerarquía desempeñan cargos encaminados al cumplimiento de funciones orientadas a representar al empleador.</w:t>
      </w:r>
    </w:p>
    <w:p w14:paraId="4C0BB1EA" w14:textId="77777777" w:rsidR="009975B3" w:rsidRDefault="009975B3">
      <w:pPr>
        <w:spacing w:line="233" w:lineRule="auto"/>
        <w:ind w:left="-283" w:right="-262"/>
        <w:jc w:val="both"/>
        <w:rPr>
          <w:rFonts w:ascii="Garamond" w:eastAsia="Garamond" w:hAnsi="Garamond" w:cs="Garamond"/>
        </w:rPr>
      </w:pPr>
    </w:p>
    <w:p w14:paraId="4C0BB1EB" w14:textId="77777777" w:rsidR="009975B3" w:rsidRDefault="0074125B">
      <w:pPr>
        <w:spacing w:line="233" w:lineRule="auto"/>
        <w:ind w:left="-283" w:right="-262"/>
        <w:jc w:val="both"/>
        <w:rPr>
          <w:rFonts w:ascii="Garamond" w:eastAsia="Garamond" w:hAnsi="Garamond" w:cs="Garamond"/>
          <w:u w:val="single"/>
        </w:rPr>
      </w:pPr>
      <w:r>
        <w:rPr>
          <w:rFonts w:ascii="Garamond" w:eastAsia="Garamond" w:hAnsi="Garamond" w:cs="Garamond"/>
          <w:u w:val="single"/>
        </w:rPr>
        <w:t>Esta circunstancia se acreditará mediante certificación expedida por el representante legal y el revisor fiscal, cuando exista de acuerdo con los requerimientos de ley, o el contador, donde se señale de manera detallada todas las personas que conforman los cargos de nivel directivo del proponente, el número de mujeres y el tiempo de vinculación.</w:t>
      </w:r>
    </w:p>
    <w:p w14:paraId="4C0BB1EC" w14:textId="77777777" w:rsidR="009975B3" w:rsidRDefault="009975B3">
      <w:pPr>
        <w:spacing w:line="233" w:lineRule="auto"/>
        <w:ind w:left="-283" w:right="-262"/>
        <w:jc w:val="both"/>
        <w:rPr>
          <w:rFonts w:ascii="Garamond" w:eastAsia="Garamond" w:hAnsi="Garamond" w:cs="Garamond"/>
        </w:rPr>
      </w:pPr>
    </w:p>
    <w:p w14:paraId="4C0BB1ED" w14:textId="77777777" w:rsidR="009975B3" w:rsidRDefault="0074125B">
      <w:pPr>
        <w:spacing w:line="233" w:lineRule="auto"/>
        <w:ind w:left="-283" w:right="-262"/>
        <w:jc w:val="both"/>
        <w:rPr>
          <w:rFonts w:ascii="Garamond" w:eastAsia="Garamond" w:hAnsi="Garamond" w:cs="Garamond"/>
          <w:u w:val="single"/>
        </w:rPr>
      </w:pPr>
      <w:r>
        <w:rPr>
          <w:rFonts w:ascii="Garamond" w:eastAsia="Garamond" w:hAnsi="Garamond" w:cs="Garamond"/>
          <w:u w:val="single"/>
        </w:rPr>
        <w:t>La certificación deberá relacionar el nombre completo y el número de documento de identidad de cada una de las personas que conforman el nivel directivo del proponente. Como soporte, se anexará copia de los respectivos documentos de identidad, copia de los contratos de trabajo o certificación laboral con las funciones, así como el certificado de aportes a seguridad social del último año en el que se demuestren los pagos realizados por el empleador.</w:t>
      </w:r>
    </w:p>
    <w:p w14:paraId="4C0BB1EE" w14:textId="77777777" w:rsidR="009975B3" w:rsidRDefault="009975B3">
      <w:pPr>
        <w:spacing w:line="233" w:lineRule="auto"/>
        <w:ind w:left="-283" w:right="-262"/>
        <w:jc w:val="both"/>
        <w:rPr>
          <w:rFonts w:ascii="Garamond" w:eastAsia="Garamond" w:hAnsi="Garamond" w:cs="Garamond"/>
        </w:rPr>
      </w:pPr>
    </w:p>
    <w:p w14:paraId="4C0BB1EF" w14:textId="77777777" w:rsidR="009975B3" w:rsidRDefault="0074125B">
      <w:pPr>
        <w:spacing w:line="233" w:lineRule="auto"/>
        <w:ind w:left="-283" w:right="-262"/>
        <w:jc w:val="both"/>
        <w:rPr>
          <w:rFonts w:ascii="Garamond" w:eastAsia="Garamond" w:hAnsi="Garamond" w:cs="Garamond"/>
        </w:rPr>
      </w:pPr>
      <w:r>
        <w:rPr>
          <w:rFonts w:ascii="Garamond" w:eastAsia="Garamond" w:hAnsi="Garamond" w:cs="Garamond"/>
        </w:rPr>
        <w:t xml:space="preserve">3. Cuando la persona natural sea una mujer y haya ejercido actividades comerciales a través de un establecimiento de comercio durante al menos el último año anterior a la fecha de cierre del proceso de selección. </w:t>
      </w:r>
      <w:r>
        <w:rPr>
          <w:rFonts w:ascii="Garamond" w:eastAsia="Garamond" w:hAnsi="Garamond" w:cs="Garamond"/>
          <w:u w:val="single"/>
        </w:rPr>
        <w:t>Esta circunstancia se acreditará mediante la copia de cédula de ciudadanía, la cédula de extranjería o el pasaporte, así como la copia del registro mercantil.</w:t>
      </w:r>
    </w:p>
    <w:p w14:paraId="4C0BB1F0" w14:textId="77777777" w:rsidR="009975B3" w:rsidRDefault="009975B3">
      <w:pPr>
        <w:spacing w:line="233" w:lineRule="auto"/>
        <w:ind w:left="-283" w:right="-262"/>
        <w:jc w:val="both"/>
        <w:rPr>
          <w:rFonts w:ascii="Garamond" w:eastAsia="Garamond" w:hAnsi="Garamond" w:cs="Garamond"/>
        </w:rPr>
      </w:pPr>
    </w:p>
    <w:p w14:paraId="4C0BB1F1" w14:textId="77777777" w:rsidR="009975B3" w:rsidRDefault="0074125B">
      <w:pPr>
        <w:spacing w:line="233" w:lineRule="auto"/>
        <w:ind w:left="-283" w:right="-262"/>
        <w:jc w:val="both"/>
        <w:rPr>
          <w:rFonts w:ascii="Garamond" w:eastAsia="Garamond" w:hAnsi="Garamond" w:cs="Garamond"/>
        </w:rPr>
      </w:pPr>
      <w:r>
        <w:rPr>
          <w:rFonts w:ascii="Garamond" w:eastAsia="Garamond" w:hAnsi="Garamond" w:cs="Garamond"/>
        </w:rPr>
        <w:t xml:space="preserve">4. Para las asociaciones y cooperativas, cuando más del cincuenta por ciento (50%) de los asociados sean mujeres y la participación haya correspondido a estas durante al menos el último año anterior a la fecha de cierre del Proceso de Selección. </w:t>
      </w:r>
      <w:r>
        <w:rPr>
          <w:rFonts w:ascii="Garamond" w:eastAsia="Garamond" w:hAnsi="Garamond" w:cs="Garamond"/>
          <w:u w:val="single"/>
        </w:rPr>
        <w:t>Esta circunstancia se acreditará mediante certificación expedida por el representante legal</w:t>
      </w:r>
      <w:r>
        <w:rPr>
          <w:rFonts w:ascii="Garamond" w:eastAsia="Garamond" w:hAnsi="Garamond" w:cs="Garamond"/>
        </w:rPr>
        <w:t>.</w:t>
      </w:r>
    </w:p>
    <w:p w14:paraId="4C0BB1F2" w14:textId="77777777" w:rsidR="009975B3" w:rsidRDefault="009975B3">
      <w:pPr>
        <w:spacing w:line="233" w:lineRule="auto"/>
        <w:ind w:left="-283" w:right="-262"/>
        <w:jc w:val="both"/>
        <w:rPr>
          <w:rFonts w:ascii="Garamond" w:eastAsia="Garamond" w:hAnsi="Garamond" w:cs="Garamond"/>
        </w:rPr>
      </w:pPr>
    </w:p>
    <w:p w14:paraId="4C0BB1F3" w14:textId="77777777" w:rsidR="009975B3" w:rsidRDefault="0074125B">
      <w:pPr>
        <w:rPr>
          <w:rFonts w:ascii="Garamond" w:eastAsia="Garamond" w:hAnsi="Garamond" w:cs="Garamond"/>
        </w:rPr>
      </w:pPr>
      <w:r>
        <w:rPr>
          <w:rFonts w:ascii="Garamond" w:eastAsia="Garamond" w:hAnsi="Garamond" w:cs="Garamond"/>
        </w:rPr>
        <w:t>NOTA. Respecto a los incentivos contractuales para los emprendimientos y empresas de mujeres, las certificaciones deben expedirse bajo la gravedad de juramento con una fecha de máximo treinta (30) días calendario anterior a la prevista para el cierre del presente proceso de selección.</w:t>
      </w:r>
    </w:p>
    <w:p w14:paraId="4C0BB1F4" w14:textId="77777777" w:rsidR="009975B3" w:rsidRDefault="009975B3">
      <w:pPr>
        <w:spacing w:line="233" w:lineRule="auto"/>
        <w:ind w:left="-283" w:right="-262"/>
        <w:jc w:val="both"/>
        <w:rPr>
          <w:rFonts w:ascii="Garamond" w:eastAsia="Garamond" w:hAnsi="Garamond" w:cs="Garamond"/>
        </w:rPr>
      </w:pPr>
    </w:p>
    <w:p w14:paraId="4C0BB1F5" w14:textId="77777777" w:rsidR="009975B3" w:rsidRDefault="009975B3">
      <w:pPr>
        <w:spacing w:line="233" w:lineRule="auto"/>
        <w:ind w:left="-283" w:right="-262"/>
        <w:jc w:val="both"/>
        <w:rPr>
          <w:rFonts w:ascii="Garamond" w:eastAsia="Garamond" w:hAnsi="Garamond" w:cs="Garamond"/>
        </w:rPr>
      </w:pPr>
    </w:p>
    <w:p w14:paraId="4C0BB1F6" w14:textId="77777777" w:rsidR="009975B3" w:rsidRDefault="0074125B">
      <w:pPr>
        <w:spacing w:line="228" w:lineRule="auto"/>
        <w:ind w:left="-283" w:right="-262"/>
        <w:jc w:val="both"/>
        <w:rPr>
          <w:rFonts w:ascii="Garamond" w:eastAsia="Garamond" w:hAnsi="Garamond" w:cs="Garamond"/>
        </w:rPr>
      </w:pPr>
      <w:r>
        <w:rPr>
          <w:rFonts w:ascii="Garamond" w:eastAsia="Garamond" w:hAnsi="Garamond" w:cs="Garamond"/>
          <w:b/>
          <w:bCs/>
        </w:rPr>
        <w:t xml:space="preserve">Nota: </w:t>
      </w:r>
      <w:r>
        <w:rPr>
          <w:rFonts w:ascii="Garamond" w:eastAsia="Garamond" w:hAnsi="Garamond" w:cs="Garamond"/>
        </w:rPr>
        <w:t>La Alcaldía Local se reserva el derecho de verificar los documentos allegados y solicitar aclaraciones al proponente.</w:t>
      </w:r>
    </w:p>
    <w:p w14:paraId="4C0BB1F7" w14:textId="77777777" w:rsidR="009975B3" w:rsidRDefault="009975B3">
      <w:pPr>
        <w:spacing w:line="228" w:lineRule="auto"/>
        <w:ind w:left="-283" w:right="-262"/>
        <w:jc w:val="both"/>
        <w:rPr>
          <w:rFonts w:ascii="Garamond" w:eastAsia="Garamond" w:hAnsi="Garamond" w:cs="Garamond"/>
        </w:rPr>
      </w:pPr>
    </w:p>
    <w:p w14:paraId="4C0BB1F8" w14:textId="77777777" w:rsidR="009975B3" w:rsidRDefault="009975B3">
      <w:pPr>
        <w:pBdr>
          <w:top w:val="nil"/>
          <w:left w:val="nil"/>
          <w:bottom w:val="nil"/>
          <w:right w:val="nil"/>
          <w:between w:val="nil"/>
        </w:pBdr>
        <w:spacing w:line="230" w:lineRule="auto"/>
        <w:rPr>
          <w:rFonts w:ascii="Garamond" w:eastAsia="Garamond" w:hAnsi="Garamond" w:cs="Garamond"/>
          <w:b/>
          <w:bCs/>
          <w:color w:val="000000"/>
        </w:rPr>
      </w:pPr>
    </w:p>
    <w:p w14:paraId="4C0BB1F9" w14:textId="77777777" w:rsidR="009975B3" w:rsidRDefault="0074125B">
      <w:pPr>
        <w:pStyle w:val="Ttulo3"/>
        <w:spacing w:before="0" w:after="0"/>
        <w:ind w:left="-5"/>
        <w:jc w:val="both"/>
        <w:rPr>
          <w:rFonts w:ascii="Garamond" w:eastAsia="Garamond" w:hAnsi="Garamond" w:cs="Garamond"/>
          <w:color w:val="000000"/>
          <w:sz w:val="24"/>
          <w:szCs w:val="24"/>
        </w:rPr>
      </w:pPr>
      <w:r>
        <w:rPr>
          <w:rFonts w:ascii="Garamond" w:eastAsia="Garamond" w:hAnsi="Garamond" w:cs="Garamond"/>
          <w:color w:val="000000"/>
          <w:sz w:val="24"/>
          <w:szCs w:val="24"/>
        </w:rPr>
        <w:lastRenderedPageBreak/>
        <w:t>PUNTAJE ADICIONAL PARA PROPONENTES POR ACREDITACIÓN DE MIPYME (ART. 2.2.1.2.4.2.18. DECRETO 1082 DE 2015 ADICIONADO POR EL ART. 3 DEL DECRETO 1860 DE 2021) (0.25 PUNTOS)</w:t>
      </w:r>
    </w:p>
    <w:p w14:paraId="4C0BB1FA" w14:textId="77777777" w:rsidR="009975B3" w:rsidRDefault="0074125B">
      <w:pPr>
        <w:jc w:val="both"/>
        <w:rPr>
          <w:rFonts w:ascii="Garamond" w:eastAsia="Garamond" w:hAnsi="Garamond" w:cs="Garamond"/>
        </w:rPr>
      </w:pPr>
      <w:r>
        <w:rPr>
          <w:rFonts w:ascii="Garamond" w:eastAsia="Garamond" w:hAnsi="Garamond" w:cs="Garamond"/>
        </w:rPr>
        <w:t xml:space="preserve"> </w:t>
      </w:r>
    </w:p>
    <w:p w14:paraId="4C0BB1FB" w14:textId="77777777" w:rsidR="009975B3" w:rsidRDefault="0074125B">
      <w:pPr>
        <w:jc w:val="both"/>
        <w:rPr>
          <w:rFonts w:ascii="Garamond" w:eastAsia="Garamond" w:hAnsi="Garamond" w:cs="Garamond"/>
        </w:rPr>
      </w:pPr>
      <w:r>
        <w:rPr>
          <w:rFonts w:ascii="Garamond" w:eastAsia="Garamond" w:hAnsi="Garamond" w:cs="Garamond"/>
        </w:rPr>
        <w:t>La entidad asignará cero puntos veinticinco por ciento (0.25) al proponente que acredite condición de MIPYME de conformidad a lo reglado en el artículo 2.2.1.2.4.2.18. 1082 de 2015, adicionado por el art. 3 por el Decreto 1860 de 2021. Artículo 4 y 5 del decreto 1860 de 2021.</w:t>
      </w:r>
    </w:p>
    <w:p w14:paraId="4C0BB1FC" w14:textId="77777777" w:rsidR="009975B3" w:rsidRDefault="0074125B">
      <w:pPr>
        <w:jc w:val="both"/>
        <w:rPr>
          <w:rFonts w:ascii="Garamond" w:eastAsia="Garamond" w:hAnsi="Garamond" w:cs="Garamond"/>
        </w:rPr>
      </w:pPr>
      <w:r>
        <w:rPr>
          <w:rFonts w:ascii="Garamond" w:eastAsia="Garamond" w:hAnsi="Garamond" w:cs="Garamond"/>
        </w:rPr>
        <w:t xml:space="preserve"> </w:t>
      </w:r>
    </w:p>
    <w:p w14:paraId="4C0BB1FD" w14:textId="77777777" w:rsidR="009975B3" w:rsidRDefault="0074125B">
      <w:pPr>
        <w:jc w:val="both"/>
        <w:rPr>
          <w:rFonts w:ascii="Garamond" w:eastAsia="Garamond" w:hAnsi="Garamond" w:cs="Garamond"/>
        </w:rPr>
      </w:pPr>
      <w:r>
        <w:rPr>
          <w:rFonts w:ascii="Garamond" w:eastAsia="Garamond" w:hAnsi="Garamond" w:cs="Garamond"/>
        </w:rPr>
        <w:t>Esta circunstancia se acreditará conforme a lo establecido en el artículo 2.2.1.2.4.2.4 del Decreto 1082 de 2015.</w:t>
      </w:r>
    </w:p>
    <w:p w14:paraId="4C0BB1FE" w14:textId="77777777" w:rsidR="009975B3" w:rsidRDefault="0074125B">
      <w:pPr>
        <w:jc w:val="both"/>
        <w:rPr>
          <w:rFonts w:ascii="Garamond" w:eastAsia="Garamond" w:hAnsi="Garamond" w:cs="Garamond"/>
        </w:rPr>
      </w:pPr>
      <w:r>
        <w:rPr>
          <w:rFonts w:ascii="Garamond" w:eastAsia="Garamond" w:hAnsi="Garamond" w:cs="Garamond"/>
        </w:rPr>
        <w:t xml:space="preserve"> </w:t>
      </w:r>
    </w:p>
    <w:p w14:paraId="4C0BB1FF" w14:textId="77777777" w:rsidR="009975B3" w:rsidRDefault="0074125B">
      <w:pPr>
        <w:jc w:val="both"/>
        <w:rPr>
          <w:rFonts w:ascii="Garamond" w:eastAsia="Garamond" w:hAnsi="Garamond" w:cs="Garamond"/>
        </w:rPr>
      </w:pPr>
      <w:r>
        <w:rPr>
          <w:rFonts w:ascii="Garamond" w:eastAsia="Garamond" w:hAnsi="Garamond" w:cs="Garamond"/>
        </w:rPr>
        <w:t xml:space="preserve">Tratándose de Proponentes Plurales este puntaje solo se otorgará si por lo menos uno de los integrantes acredita la calidad de emprendimientos y empresas de mujeres y tiene una participación igual o superior al diez por ciento (10 %) en el Consorcio o en la Unión Temporal. La asignación de este puntaje no excluye la aplicación del puntaje para </w:t>
      </w:r>
      <w:proofErr w:type="spellStart"/>
      <w:r>
        <w:rPr>
          <w:rFonts w:ascii="Garamond" w:eastAsia="Garamond" w:hAnsi="Garamond" w:cs="Garamond"/>
        </w:rPr>
        <w:t>Mipyme</w:t>
      </w:r>
      <w:proofErr w:type="spellEnd"/>
      <w:r>
        <w:rPr>
          <w:rFonts w:ascii="Garamond" w:eastAsia="Garamond" w:hAnsi="Garamond" w:cs="Garamond"/>
        </w:rPr>
        <w:t>.</w:t>
      </w:r>
    </w:p>
    <w:p w14:paraId="4C0BB200" w14:textId="77777777" w:rsidR="009975B3" w:rsidRDefault="0074125B">
      <w:pPr>
        <w:jc w:val="both"/>
        <w:rPr>
          <w:rFonts w:ascii="Garamond" w:eastAsia="Garamond" w:hAnsi="Garamond" w:cs="Garamond"/>
        </w:rPr>
      </w:pPr>
      <w:r>
        <w:rPr>
          <w:rFonts w:ascii="Garamond" w:eastAsia="Garamond" w:hAnsi="Garamond" w:cs="Garamond"/>
        </w:rPr>
        <w:t xml:space="preserve"> </w:t>
      </w:r>
    </w:p>
    <w:p w14:paraId="4C0BB201" w14:textId="77777777" w:rsidR="009975B3" w:rsidRDefault="0074125B">
      <w:pPr>
        <w:jc w:val="both"/>
        <w:rPr>
          <w:rFonts w:ascii="Garamond" w:eastAsia="Garamond" w:hAnsi="Garamond" w:cs="Garamond"/>
        </w:rPr>
      </w:pPr>
      <w:r>
        <w:rPr>
          <w:rFonts w:ascii="Garamond" w:eastAsia="Garamond" w:hAnsi="Garamond" w:cs="Garamond"/>
        </w:rPr>
        <w:t xml:space="preserve">En virtud de tal, la Entidad asignará 0.25 puntos   a las </w:t>
      </w:r>
      <w:proofErr w:type="spellStart"/>
      <w:r>
        <w:rPr>
          <w:rFonts w:ascii="Garamond" w:eastAsia="Garamond" w:hAnsi="Garamond" w:cs="Garamond"/>
        </w:rPr>
        <w:t>Mipymes</w:t>
      </w:r>
      <w:proofErr w:type="spellEnd"/>
      <w:r>
        <w:rPr>
          <w:rFonts w:ascii="Garamond" w:eastAsia="Garamond" w:hAnsi="Garamond" w:cs="Garamond"/>
        </w:rPr>
        <w:t xml:space="preserve"> que cumplan con   los requisitos   establecidos en el artículo 2.2.1.2.4.2.18.  del Decreto 1860 de 2021, para su acreditación.</w:t>
      </w:r>
    </w:p>
    <w:p w14:paraId="4C0BB202" w14:textId="77777777" w:rsidR="009975B3" w:rsidRDefault="009975B3">
      <w:pPr>
        <w:spacing w:line="230" w:lineRule="auto"/>
        <w:ind w:right="-121"/>
        <w:jc w:val="both"/>
        <w:rPr>
          <w:rFonts w:ascii="Garamond" w:eastAsia="Garamond" w:hAnsi="Garamond" w:cs="Garamond"/>
        </w:rPr>
      </w:pPr>
    </w:p>
    <w:tbl>
      <w:tblPr>
        <w:tblStyle w:val="afff"/>
        <w:tblW w:w="9412" w:type="dxa"/>
        <w:tblInd w:w="55" w:type="dxa"/>
        <w:tblLayout w:type="fixed"/>
        <w:tblLook w:val="0000" w:firstRow="0" w:lastRow="0" w:firstColumn="0" w:lastColumn="0" w:noHBand="0" w:noVBand="0"/>
      </w:tblPr>
      <w:tblGrid>
        <w:gridCol w:w="9412"/>
      </w:tblGrid>
      <w:tr w:rsidR="009975B3" w14:paraId="4C0BB204" w14:textId="77777777">
        <w:tc>
          <w:tcPr>
            <w:tcW w:w="941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C0BB203" w14:textId="77777777" w:rsidR="009975B3" w:rsidRDefault="0074125B">
            <w:pPr>
              <w:ind w:right="48"/>
              <w:rPr>
                <w:rFonts w:ascii="Garamond" w:eastAsia="Garamond" w:hAnsi="Garamond" w:cs="Garamond"/>
              </w:rPr>
            </w:pPr>
            <w:r>
              <w:rPr>
                <w:rFonts w:ascii="Garamond" w:eastAsia="Garamond" w:hAnsi="Garamond" w:cs="Garamond"/>
                <w:b/>
                <w:bCs/>
              </w:rPr>
              <w:t xml:space="preserve">6. </w:t>
            </w:r>
            <w:r>
              <w:rPr>
                <w:rFonts w:ascii="Garamond" w:eastAsia="Garamond" w:hAnsi="Garamond" w:cs="Garamond"/>
                <w:b/>
                <w:bCs/>
                <w:color w:val="000000"/>
              </w:rPr>
              <w:t>SOPORTE QUE PERMITA LA ESTIMACIÓN, TIPIFICACIÓN Y ASIGNACIÓN DE LOS RIESGOS PREVISIBLES INVOLUCRADOS EN LA CONTRATACIÓN.</w:t>
            </w:r>
          </w:p>
        </w:tc>
      </w:tr>
    </w:tbl>
    <w:p w14:paraId="4C0BB205" w14:textId="77777777" w:rsidR="009975B3" w:rsidRDefault="009975B3">
      <w:pPr>
        <w:ind w:right="48"/>
        <w:jc w:val="both"/>
        <w:rPr>
          <w:rFonts w:ascii="Garamond" w:eastAsia="Garamond" w:hAnsi="Garamond" w:cs="Garamond"/>
          <w:color w:val="A6A6A6"/>
        </w:rPr>
      </w:pPr>
    </w:p>
    <w:p w14:paraId="4C0BB206" w14:textId="77777777" w:rsidR="009975B3" w:rsidRDefault="0074125B">
      <w:pPr>
        <w:spacing w:before="258" w:line="233" w:lineRule="auto"/>
        <w:ind w:right="-121"/>
        <w:jc w:val="both"/>
        <w:rPr>
          <w:rFonts w:ascii="Garamond" w:eastAsia="Garamond" w:hAnsi="Garamond" w:cs="Garamond"/>
        </w:rPr>
      </w:pPr>
      <w:proofErr w:type="gramStart"/>
      <w:r>
        <w:rPr>
          <w:rFonts w:ascii="Garamond" w:eastAsia="Garamond" w:hAnsi="Garamond" w:cs="Garamond"/>
        </w:rPr>
        <w:t>De acuerdo al</w:t>
      </w:r>
      <w:proofErr w:type="gramEnd"/>
      <w:r>
        <w:rPr>
          <w:rFonts w:ascii="Garamond" w:eastAsia="Garamond" w:hAnsi="Garamond" w:cs="Garamond"/>
        </w:rPr>
        <w:t xml:space="preserve"> Decreto 1082 de 2015, las entidades deben evaluar los riesgos que el proceso de contratación que pudiera llegar a presentar para el cumplimiento de sus metas y objetivos, de los posibles riesgos que se pueden presentar en el presente proceso de contratación.</w:t>
      </w:r>
    </w:p>
    <w:p w14:paraId="4C0BB207" w14:textId="77777777" w:rsidR="009975B3" w:rsidRDefault="0074125B">
      <w:pPr>
        <w:spacing w:before="268" w:line="233" w:lineRule="auto"/>
        <w:ind w:right="-121"/>
        <w:jc w:val="both"/>
        <w:rPr>
          <w:rFonts w:ascii="Garamond" w:eastAsia="Garamond" w:hAnsi="Garamond" w:cs="Garamond"/>
        </w:rPr>
      </w:pPr>
      <w:r>
        <w:rPr>
          <w:rFonts w:ascii="Garamond" w:eastAsia="Garamond" w:hAnsi="Garamond" w:cs="Garamond"/>
        </w:rPr>
        <w:t xml:space="preserve">A partir de la fecha de suscripción del contrato y en todas las etapas </w:t>
      </w:r>
      <w:proofErr w:type="gramStart"/>
      <w:r>
        <w:rPr>
          <w:rFonts w:ascii="Garamond" w:eastAsia="Garamond" w:hAnsi="Garamond" w:cs="Garamond"/>
        </w:rPr>
        <w:t>del mismo</w:t>
      </w:r>
      <w:proofErr w:type="gramEnd"/>
      <w:r>
        <w:rPr>
          <w:rFonts w:ascii="Garamond" w:eastAsia="Garamond" w:hAnsi="Garamond" w:cs="Garamond"/>
        </w:rPr>
        <w:t>, el contratista y/o el Fondo de Desarrollo Local de San Cristóbal asumen los efectos derivados de todos y cada uno de los riesgos asociados al contrato que se derive del presente proceso, al igual que respecto a los que logre determinar, salvo los casos en que expresamente se ha determinado lo contrario.</w:t>
      </w:r>
    </w:p>
    <w:p w14:paraId="4C0BB208" w14:textId="77777777" w:rsidR="009975B3" w:rsidRDefault="0074125B">
      <w:pPr>
        <w:spacing w:before="267" w:line="233" w:lineRule="auto"/>
        <w:ind w:right="-121"/>
        <w:jc w:val="both"/>
        <w:rPr>
          <w:rFonts w:ascii="Garamond" w:eastAsia="Garamond" w:hAnsi="Garamond" w:cs="Garamond"/>
        </w:rPr>
      </w:pPr>
      <w:r>
        <w:rPr>
          <w:rFonts w:ascii="Garamond" w:eastAsia="Garamond" w:hAnsi="Garamond" w:cs="Garamond"/>
        </w:rPr>
        <w:t>La entidad evaluó el riesgo que el proceso de contratación representa para el cumplimiento de sus metas y objetivos, de acuerdo con los manuales y guías que para el efecto expidió Colombia Compra Eficiente.</w:t>
      </w:r>
    </w:p>
    <w:p w14:paraId="4C0BB209" w14:textId="77777777" w:rsidR="009975B3" w:rsidRDefault="0074125B">
      <w:pPr>
        <w:spacing w:before="270" w:line="233" w:lineRule="auto"/>
        <w:ind w:right="-121"/>
        <w:jc w:val="both"/>
        <w:rPr>
          <w:rFonts w:ascii="Garamond" w:eastAsia="Garamond" w:hAnsi="Garamond" w:cs="Garamond"/>
        </w:rPr>
      </w:pPr>
      <w:r>
        <w:rPr>
          <w:rFonts w:ascii="Garamond" w:eastAsia="Garamond" w:hAnsi="Garamond" w:cs="Garamond"/>
        </w:rPr>
        <w:t>La entidad solicita a los interesados en el presente proceso que, dada su especialidad y experiencia en la prestación del objeto de la presente contratación, informen sobre algún riesgo que consideren debe tipificarse, estimarse y asignarse en aras de determinar las reglas aplicables en caso de concurrencia.</w:t>
      </w:r>
    </w:p>
    <w:p w14:paraId="4C0BB20A" w14:textId="77777777" w:rsidR="009975B3" w:rsidRDefault="0074125B">
      <w:pPr>
        <w:ind w:right="-121"/>
        <w:rPr>
          <w:rFonts w:ascii="Garamond" w:eastAsia="Garamond" w:hAnsi="Garamond" w:cs="Garamond"/>
        </w:rPr>
      </w:pPr>
      <w:r>
        <w:rPr>
          <w:rFonts w:ascii="Garamond" w:eastAsia="Garamond" w:hAnsi="Garamond" w:cs="Garamond"/>
        </w:rPr>
        <w:t xml:space="preserve"> </w:t>
      </w:r>
    </w:p>
    <w:p w14:paraId="4C0BB20B" w14:textId="77777777" w:rsidR="009975B3" w:rsidRDefault="0074125B">
      <w:pPr>
        <w:pStyle w:val="Ttulo2"/>
        <w:numPr>
          <w:ilvl w:val="0"/>
          <w:numId w:val="16"/>
        </w:numPr>
        <w:spacing w:before="85" w:after="0"/>
        <w:ind w:left="0" w:right="-121" w:firstLine="0"/>
        <w:rPr>
          <w:rFonts w:ascii="Garamond" w:eastAsia="Garamond" w:hAnsi="Garamond" w:cs="Garamond"/>
        </w:rPr>
      </w:pPr>
      <w:bookmarkStart w:id="41" w:name="_heading=h.868fbfjvjqxe" w:colFirst="0" w:colLast="0"/>
      <w:bookmarkEnd w:id="41"/>
      <w:r>
        <w:rPr>
          <w:rFonts w:ascii="Garamond" w:eastAsia="Garamond" w:hAnsi="Garamond" w:cs="Garamond"/>
        </w:rPr>
        <w:lastRenderedPageBreak/>
        <w:t xml:space="preserve"> Nota: la presentación de la oferta implica la aceptación por parte del proponente de la distribución de riesgos.</w:t>
      </w:r>
    </w:p>
    <w:p w14:paraId="4C0BB20C" w14:textId="77777777" w:rsidR="009975B3" w:rsidRDefault="0074125B">
      <w:pPr>
        <w:spacing w:before="266"/>
        <w:ind w:right="-121"/>
        <w:rPr>
          <w:rFonts w:ascii="Garamond" w:eastAsia="Garamond" w:hAnsi="Garamond" w:cs="Garamond"/>
          <w:color w:val="808080"/>
        </w:rPr>
      </w:pPr>
      <w:r>
        <w:rPr>
          <w:rFonts w:ascii="Garamond" w:eastAsia="Garamond" w:hAnsi="Garamond" w:cs="Garamond"/>
        </w:rPr>
        <w:t>Se anexa</w:t>
      </w:r>
      <w:r>
        <w:rPr>
          <w:rFonts w:ascii="Garamond" w:eastAsia="Garamond" w:hAnsi="Garamond" w:cs="Garamond"/>
          <w:b/>
          <w:bCs/>
        </w:rPr>
        <w:t xml:space="preserve"> MATRIZ DE RIESGOS</w:t>
      </w:r>
    </w:p>
    <w:p w14:paraId="4C0BB20D" w14:textId="77777777" w:rsidR="009975B3" w:rsidRDefault="009975B3">
      <w:pPr>
        <w:widowControl/>
        <w:pBdr>
          <w:top w:val="nil"/>
          <w:left w:val="nil"/>
          <w:bottom w:val="nil"/>
          <w:right w:val="nil"/>
          <w:between w:val="nil"/>
        </w:pBdr>
        <w:ind w:right="48"/>
        <w:jc w:val="both"/>
        <w:rPr>
          <w:rFonts w:ascii="Garamond" w:eastAsia="Garamond" w:hAnsi="Garamond" w:cs="Garamond"/>
          <w:color w:val="808080"/>
        </w:rPr>
      </w:pPr>
    </w:p>
    <w:tbl>
      <w:tblPr>
        <w:tblStyle w:val="afff0"/>
        <w:tblW w:w="9468" w:type="dxa"/>
        <w:tblInd w:w="108" w:type="dxa"/>
        <w:tblLayout w:type="fixed"/>
        <w:tblLook w:val="0000" w:firstRow="0" w:lastRow="0" w:firstColumn="0" w:lastColumn="0" w:noHBand="0" w:noVBand="0"/>
      </w:tblPr>
      <w:tblGrid>
        <w:gridCol w:w="9468"/>
      </w:tblGrid>
      <w:tr w:rsidR="009975B3" w14:paraId="4C0BB20F" w14:textId="77777777">
        <w:tc>
          <w:tcPr>
            <w:tcW w:w="946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C0BB20E" w14:textId="77777777" w:rsidR="009975B3" w:rsidRDefault="0074125B">
            <w:pPr>
              <w:ind w:right="48"/>
              <w:rPr>
                <w:rFonts w:ascii="Garamond" w:eastAsia="Garamond" w:hAnsi="Garamond" w:cs="Garamond"/>
              </w:rPr>
            </w:pPr>
            <w:r>
              <w:rPr>
                <w:rFonts w:ascii="Garamond" w:eastAsia="Garamond" w:hAnsi="Garamond" w:cs="Garamond"/>
                <w:b/>
                <w:bCs/>
              </w:rPr>
              <w:t xml:space="preserve">7. ANÁLISIS QUE SUSTENTA LA EXIGENCIA DE GARANTÍAS </w:t>
            </w:r>
          </w:p>
        </w:tc>
      </w:tr>
    </w:tbl>
    <w:p w14:paraId="4C0BB210" w14:textId="77777777" w:rsidR="009975B3" w:rsidRDefault="009975B3">
      <w:pPr>
        <w:widowControl/>
        <w:pBdr>
          <w:top w:val="nil"/>
          <w:left w:val="nil"/>
          <w:bottom w:val="nil"/>
          <w:right w:val="nil"/>
          <w:between w:val="nil"/>
        </w:pBdr>
        <w:ind w:right="20"/>
        <w:jc w:val="both"/>
        <w:rPr>
          <w:rFonts w:ascii="Garamond" w:eastAsia="Garamond" w:hAnsi="Garamond" w:cs="Garamond"/>
          <w:color w:val="FF0000"/>
        </w:rPr>
      </w:pPr>
    </w:p>
    <w:p w14:paraId="4C0BB211" w14:textId="77777777" w:rsidR="009975B3" w:rsidRDefault="0074125B">
      <w:pPr>
        <w:widowControl/>
        <w:ind w:right="20"/>
        <w:jc w:val="both"/>
        <w:rPr>
          <w:rFonts w:ascii="Garamond" w:eastAsia="Garamond" w:hAnsi="Garamond" w:cs="Garamond"/>
        </w:rPr>
      </w:pPr>
      <w:r>
        <w:rPr>
          <w:rFonts w:ascii="Garamond" w:eastAsia="Garamond" w:hAnsi="Garamond" w:cs="Garamond"/>
        </w:rPr>
        <w:t>El presente Contrato</w:t>
      </w:r>
      <w:r>
        <w:rPr>
          <w:rFonts w:ascii="Garamond" w:eastAsia="Garamond" w:hAnsi="Garamond" w:cs="Garamond"/>
          <w:b/>
          <w:bCs/>
        </w:rPr>
        <w:t xml:space="preserve"> SI </w:t>
      </w:r>
      <w:r>
        <w:rPr>
          <w:rFonts w:ascii="Garamond" w:eastAsia="Garamond" w:hAnsi="Garamond" w:cs="Garamond"/>
        </w:rPr>
        <w:t>requiere constitución de garantías de conformidad con el Decreto 1082 de 2015, por lo que, el contratista se compromete a constituir a favor de Bogotá D.C –</w:t>
      </w:r>
      <w:r>
        <w:rPr>
          <w:rFonts w:ascii="Garamond" w:eastAsia="Garamond" w:hAnsi="Garamond" w:cs="Garamond"/>
          <w:color w:val="808080"/>
        </w:rPr>
        <w:t xml:space="preserve"> </w:t>
      </w:r>
      <w:r>
        <w:rPr>
          <w:rFonts w:ascii="Garamond" w:eastAsia="Garamond" w:hAnsi="Garamond" w:cs="Garamond"/>
        </w:rPr>
        <w:t>Fondo de Desarrollo Local de San Cristóbal, NIT 899.9999.061 -9, cualquiera de las siguientes garantías, de conformidad con el artículo 2.2.1.2.3.1.2. del Decreto 1082 de 2015:</w:t>
      </w:r>
    </w:p>
    <w:p w14:paraId="4C0BB212" w14:textId="77777777" w:rsidR="009975B3" w:rsidRDefault="009975B3">
      <w:pPr>
        <w:widowControl/>
        <w:ind w:right="20"/>
        <w:jc w:val="both"/>
        <w:rPr>
          <w:rFonts w:ascii="Garamond" w:eastAsia="Garamond" w:hAnsi="Garamond" w:cs="Garamond"/>
        </w:rPr>
      </w:pPr>
    </w:p>
    <w:p w14:paraId="4C0BB213" w14:textId="77777777" w:rsidR="009975B3" w:rsidRDefault="0074125B">
      <w:pPr>
        <w:widowControl/>
        <w:numPr>
          <w:ilvl w:val="0"/>
          <w:numId w:val="2"/>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Contrato de seguro contenido en una póliza.</w:t>
      </w:r>
    </w:p>
    <w:p w14:paraId="4C0BB214" w14:textId="77777777" w:rsidR="009975B3" w:rsidRDefault="0074125B">
      <w:pPr>
        <w:widowControl/>
        <w:numPr>
          <w:ilvl w:val="0"/>
          <w:numId w:val="2"/>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Patrimonio Autónomo.</w:t>
      </w:r>
    </w:p>
    <w:p w14:paraId="4C0BB215" w14:textId="77777777" w:rsidR="009975B3" w:rsidRDefault="0074125B">
      <w:pPr>
        <w:widowControl/>
        <w:numPr>
          <w:ilvl w:val="0"/>
          <w:numId w:val="2"/>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Garantía bancaria.</w:t>
      </w:r>
    </w:p>
    <w:p w14:paraId="4C0BB216" w14:textId="77777777" w:rsidR="009975B3" w:rsidRDefault="0074125B">
      <w:pPr>
        <w:spacing w:before="264"/>
        <w:ind w:right="20"/>
        <w:jc w:val="both"/>
        <w:rPr>
          <w:rFonts w:ascii="Garamond" w:eastAsia="Garamond" w:hAnsi="Garamond" w:cs="Garamond"/>
        </w:rPr>
      </w:pPr>
      <w:r>
        <w:rPr>
          <w:rFonts w:ascii="Garamond" w:eastAsia="Garamond" w:hAnsi="Garamond" w:cs="Garamond"/>
        </w:rPr>
        <w:t>La garantía constituida deberá amparar:</w:t>
      </w:r>
    </w:p>
    <w:p w14:paraId="4C0BB217" w14:textId="77777777" w:rsidR="009975B3" w:rsidRDefault="0074125B">
      <w:pPr>
        <w:spacing w:before="12"/>
        <w:ind w:right="20"/>
        <w:rPr>
          <w:rFonts w:ascii="Garamond" w:eastAsia="Garamond" w:hAnsi="Garamond" w:cs="Garamond"/>
        </w:rPr>
      </w:pPr>
      <w:r>
        <w:rPr>
          <w:rFonts w:ascii="Garamond" w:eastAsia="Garamond" w:hAnsi="Garamond" w:cs="Garamond"/>
        </w:rPr>
        <w:t xml:space="preserve"> </w:t>
      </w:r>
    </w:p>
    <w:p w14:paraId="4C0BB218" w14:textId="77777777" w:rsidR="009975B3" w:rsidRDefault="0074125B">
      <w:pPr>
        <w:widowControl/>
        <w:numPr>
          <w:ilvl w:val="1"/>
          <w:numId w:val="27"/>
        </w:numPr>
        <w:spacing w:line="230" w:lineRule="auto"/>
        <w:ind w:left="0" w:right="20" w:firstLine="0"/>
        <w:jc w:val="both"/>
        <w:rPr>
          <w:rFonts w:ascii="Garamond" w:eastAsia="Garamond" w:hAnsi="Garamond" w:cs="Garamond"/>
        </w:rPr>
      </w:pPr>
      <w:r>
        <w:rPr>
          <w:rFonts w:ascii="Garamond" w:eastAsia="Garamond" w:hAnsi="Garamond" w:cs="Garamond"/>
          <w:b/>
          <w:bCs/>
          <w:u w:val="single"/>
        </w:rPr>
        <w:t>CUMPLIMIENTO:</w:t>
      </w:r>
      <w:r>
        <w:rPr>
          <w:rFonts w:ascii="Garamond" w:eastAsia="Garamond" w:hAnsi="Garamond" w:cs="Garamond"/>
          <w:b/>
          <w:bCs/>
        </w:rPr>
        <w:t xml:space="preserve"> </w:t>
      </w:r>
      <w:r>
        <w:rPr>
          <w:rFonts w:ascii="Garamond" w:eastAsia="Garamond" w:hAnsi="Garamond" w:cs="Garamond"/>
        </w:rPr>
        <w:t xml:space="preserve">Por el diez por ciento (10%) del valor total del contrato y una vigencia por el plazo </w:t>
      </w:r>
      <w:proofErr w:type="gramStart"/>
      <w:r>
        <w:rPr>
          <w:rFonts w:ascii="Garamond" w:eastAsia="Garamond" w:hAnsi="Garamond" w:cs="Garamond"/>
        </w:rPr>
        <w:t>del mismo</w:t>
      </w:r>
      <w:proofErr w:type="gramEnd"/>
      <w:r>
        <w:rPr>
          <w:rFonts w:ascii="Garamond" w:eastAsia="Garamond" w:hAnsi="Garamond" w:cs="Garamond"/>
        </w:rPr>
        <w:t xml:space="preserve"> y seis (6) meses más y/o hasta la liquidación </w:t>
      </w:r>
      <w:proofErr w:type="gramStart"/>
      <w:r>
        <w:rPr>
          <w:rFonts w:ascii="Garamond" w:eastAsia="Garamond" w:hAnsi="Garamond" w:cs="Garamond"/>
        </w:rPr>
        <w:t>del mismo</w:t>
      </w:r>
      <w:proofErr w:type="gramEnd"/>
      <w:r>
        <w:rPr>
          <w:rFonts w:ascii="Garamond" w:eastAsia="Garamond" w:hAnsi="Garamond" w:cs="Garamond"/>
        </w:rPr>
        <w:t>.</w:t>
      </w:r>
    </w:p>
    <w:p w14:paraId="4C0BB219" w14:textId="77777777" w:rsidR="009975B3" w:rsidRDefault="0074125B">
      <w:pPr>
        <w:widowControl/>
        <w:numPr>
          <w:ilvl w:val="1"/>
          <w:numId w:val="27"/>
        </w:numPr>
        <w:spacing w:line="233" w:lineRule="auto"/>
        <w:ind w:left="0" w:right="20" w:firstLine="0"/>
        <w:jc w:val="both"/>
        <w:rPr>
          <w:rFonts w:ascii="Garamond" w:eastAsia="Garamond" w:hAnsi="Garamond" w:cs="Garamond"/>
        </w:rPr>
      </w:pPr>
      <w:r>
        <w:rPr>
          <w:rFonts w:ascii="Garamond" w:eastAsia="Garamond" w:hAnsi="Garamond" w:cs="Garamond"/>
          <w:b/>
          <w:bCs/>
          <w:u w:val="single"/>
        </w:rPr>
        <w:t>CALIDAD DEL SERVICIO:</w:t>
      </w:r>
      <w:r>
        <w:rPr>
          <w:rFonts w:ascii="Garamond" w:eastAsia="Garamond" w:hAnsi="Garamond" w:cs="Garamond"/>
          <w:b/>
          <w:bCs/>
        </w:rPr>
        <w:t xml:space="preserve"> </w:t>
      </w:r>
      <w:r>
        <w:rPr>
          <w:rFonts w:ascii="Garamond" w:eastAsia="Garamond" w:hAnsi="Garamond" w:cs="Garamond"/>
        </w:rPr>
        <w:t xml:space="preserve">Por el diez por ciento (10%) del valor total del contrato y una vigencia por el plazo </w:t>
      </w:r>
      <w:proofErr w:type="gramStart"/>
      <w:r>
        <w:rPr>
          <w:rFonts w:ascii="Garamond" w:eastAsia="Garamond" w:hAnsi="Garamond" w:cs="Garamond"/>
        </w:rPr>
        <w:t>del mismo</w:t>
      </w:r>
      <w:proofErr w:type="gramEnd"/>
      <w:r>
        <w:rPr>
          <w:rFonts w:ascii="Garamond" w:eastAsia="Garamond" w:hAnsi="Garamond" w:cs="Garamond"/>
        </w:rPr>
        <w:t xml:space="preserve"> y seis (6) meses más.</w:t>
      </w:r>
    </w:p>
    <w:p w14:paraId="4C0BB21A" w14:textId="77777777" w:rsidR="009975B3" w:rsidRDefault="0074125B">
      <w:pPr>
        <w:widowControl/>
        <w:numPr>
          <w:ilvl w:val="1"/>
          <w:numId w:val="27"/>
        </w:numPr>
        <w:ind w:left="0" w:right="20" w:firstLine="0"/>
        <w:jc w:val="both"/>
        <w:rPr>
          <w:rFonts w:ascii="Garamond" w:eastAsia="Garamond" w:hAnsi="Garamond" w:cs="Garamond"/>
          <w:b/>
          <w:bCs/>
          <w:u w:val="single"/>
        </w:rPr>
      </w:pPr>
      <w:r>
        <w:rPr>
          <w:rFonts w:ascii="Garamond" w:eastAsia="Garamond" w:hAnsi="Garamond" w:cs="Garamond"/>
          <w:b/>
          <w:bCs/>
          <w:u w:val="single"/>
        </w:rPr>
        <w:t>PAGO DE SALARIOS, PRESTACIONES SOCIALES E INDEMNIZACIONES</w:t>
      </w:r>
    </w:p>
    <w:p w14:paraId="4C0BB21B" w14:textId="77777777" w:rsidR="009975B3" w:rsidRDefault="0074125B">
      <w:pPr>
        <w:spacing w:line="233" w:lineRule="auto"/>
        <w:ind w:right="20"/>
        <w:rPr>
          <w:rFonts w:ascii="Garamond" w:eastAsia="Garamond" w:hAnsi="Garamond" w:cs="Garamond"/>
        </w:rPr>
      </w:pPr>
      <w:r>
        <w:rPr>
          <w:rFonts w:ascii="Garamond" w:eastAsia="Garamond" w:hAnsi="Garamond" w:cs="Garamond"/>
          <w:b/>
          <w:bCs/>
          <w:u w:val="single"/>
        </w:rPr>
        <w:t>LABORALES:</w:t>
      </w:r>
      <w:r>
        <w:rPr>
          <w:rFonts w:ascii="Garamond" w:eastAsia="Garamond" w:hAnsi="Garamond" w:cs="Garamond"/>
          <w:b/>
          <w:bCs/>
        </w:rPr>
        <w:t xml:space="preserve"> </w:t>
      </w:r>
      <w:r>
        <w:rPr>
          <w:rFonts w:ascii="Garamond" w:eastAsia="Garamond" w:hAnsi="Garamond" w:cs="Garamond"/>
        </w:rPr>
        <w:t xml:space="preserve">Por el cinco por ciento (5%) del valor del contrato y una vigencia por el plazo </w:t>
      </w:r>
      <w:proofErr w:type="gramStart"/>
      <w:r>
        <w:rPr>
          <w:rFonts w:ascii="Garamond" w:eastAsia="Garamond" w:hAnsi="Garamond" w:cs="Garamond"/>
        </w:rPr>
        <w:t>del mismo</w:t>
      </w:r>
      <w:proofErr w:type="gramEnd"/>
      <w:r>
        <w:rPr>
          <w:rFonts w:ascii="Garamond" w:eastAsia="Garamond" w:hAnsi="Garamond" w:cs="Garamond"/>
        </w:rPr>
        <w:t xml:space="preserve"> y tres (3) años más.</w:t>
      </w:r>
    </w:p>
    <w:p w14:paraId="4C0BB21C" w14:textId="77777777" w:rsidR="009975B3" w:rsidRDefault="0074125B">
      <w:pPr>
        <w:widowControl/>
        <w:numPr>
          <w:ilvl w:val="1"/>
          <w:numId w:val="27"/>
        </w:numPr>
        <w:spacing w:line="233" w:lineRule="auto"/>
        <w:ind w:left="0" w:right="20" w:firstLine="0"/>
        <w:jc w:val="both"/>
        <w:rPr>
          <w:rFonts w:ascii="Garamond" w:eastAsia="Garamond" w:hAnsi="Garamond" w:cs="Garamond"/>
        </w:rPr>
      </w:pPr>
      <w:r>
        <w:rPr>
          <w:rFonts w:ascii="Garamond" w:eastAsia="Garamond" w:hAnsi="Garamond" w:cs="Garamond"/>
          <w:b/>
          <w:bCs/>
          <w:u w:val="single"/>
        </w:rPr>
        <w:t>RESPONSABILIDAD CIVIL EXTRACONTRACTUAL:</w:t>
      </w:r>
      <w:r>
        <w:rPr>
          <w:rFonts w:ascii="Garamond" w:eastAsia="Garamond" w:hAnsi="Garamond" w:cs="Garamond"/>
          <w:b/>
          <w:bCs/>
        </w:rPr>
        <w:t xml:space="preserve"> </w:t>
      </w:r>
      <w:r>
        <w:rPr>
          <w:rFonts w:ascii="Garamond" w:eastAsia="Garamond" w:hAnsi="Garamond" w:cs="Garamond"/>
        </w:rPr>
        <w:t>Por cuantía equivalente a 200 SMMLV, con una vigencia equivalente al plazo de ejecución, contados a partir de la suscripción del acta de inicio. El contratista deberá anexar el comprobante de pago de la prima del seguro de Responsabilidad Civil Extracontractual.</w:t>
      </w:r>
    </w:p>
    <w:p w14:paraId="4C0BB21D" w14:textId="77777777" w:rsidR="009975B3" w:rsidRDefault="0074125B">
      <w:pPr>
        <w:spacing w:before="267" w:line="233" w:lineRule="auto"/>
        <w:ind w:right="20"/>
        <w:jc w:val="both"/>
        <w:rPr>
          <w:rFonts w:ascii="Garamond" w:eastAsia="Garamond" w:hAnsi="Garamond" w:cs="Garamond"/>
        </w:rPr>
      </w:pPr>
      <w:r>
        <w:rPr>
          <w:rFonts w:ascii="Garamond" w:eastAsia="Garamond" w:hAnsi="Garamond" w:cs="Garamond"/>
        </w:rPr>
        <w:t>Nota: La póliza RCE debe cumplir con los requisitos exigidos en el artículo 2.2.1.2.3.2.9. del Decreto 1082 de 2015, así:</w:t>
      </w:r>
    </w:p>
    <w:p w14:paraId="4C0BB21E" w14:textId="77777777" w:rsidR="009975B3" w:rsidRDefault="0074125B">
      <w:pPr>
        <w:widowControl/>
        <w:numPr>
          <w:ilvl w:val="0"/>
          <w:numId w:val="29"/>
        </w:numPr>
        <w:spacing w:line="230" w:lineRule="auto"/>
        <w:ind w:left="0" w:right="20" w:firstLine="0"/>
        <w:jc w:val="both"/>
        <w:rPr>
          <w:rFonts w:ascii="Garamond" w:eastAsia="Garamond" w:hAnsi="Garamond" w:cs="Garamond"/>
        </w:rPr>
      </w:pPr>
      <w:r>
        <w:rPr>
          <w:rFonts w:ascii="Garamond" w:eastAsia="Garamond" w:hAnsi="Garamond" w:cs="Garamond"/>
        </w:rPr>
        <w:t>Modalidad de ocurrencia. La compañía de seguros debe expedir el amparo en la modalidad de ocurrencia. En consecuencia, el contrato de seguro no puede establecer términos para presentar la reclamación, inferiores a los términos de prescripción previstos en la ley para la acción de responsabilidad correspondiente.</w:t>
      </w:r>
    </w:p>
    <w:p w14:paraId="4C0BB21F" w14:textId="77777777" w:rsidR="009975B3" w:rsidRDefault="0074125B">
      <w:pPr>
        <w:widowControl/>
        <w:numPr>
          <w:ilvl w:val="0"/>
          <w:numId w:val="29"/>
        </w:numPr>
        <w:spacing w:line="233" w:lineRule="auto"/>
        <w:ind w:left="0" w:right="20" w:firstLine="0"/>
        <w:jc w:val="both"/>
        <w:rPr>
          <w:rFonts w:ascii="Garamond" w:eastAsia="Garamond" w:hAnsi="Garamond" w:cs="Garamond"/>
        </w:rPr>
      </w:pPr>
      <w:r>
        <w:rPr>
          <w:rFonts w:ascii="Garamond" w:eastAsia="Garamond" w:hAnsi="Garamond" w:cs="Garamond"/>
        </w:rPr>
        <w:t>Intervinientes. La Entidad Estatal y el contratista deben tener la calidad de asegurado respecto de los daños producidos por el contratista con ocasión de la ejecución del contrato amparado, y serán beneficiarios tanto la Entidad Estatal como los terceros que puedan resultar afectados por la responsabilidad del contratista o sus subcontratistas.</w:t>
      </w:r>
    </w:p>
    <w:p w14:paraId="4C0BB220" w14:textId="77777777" w:rsidR="009975B3" w:rsidRDefault="0074125B">
      <w:pPr>
        <w:widowControl/>
        <w:numPr>
          <w:ilvl w:val="0"/>
          <w:numId w:val="29"/>
        </w:numPr>
        <w:spacing w:line="233" w:lineRule="auto"/>
        <w:ind w:left="0" w:right="20" w:firstLine="0"/>
        <w:jc w:val="both"/>
        <w:rPr>
          <w:rFonts w:ascii="Garamond" w:eastAsia="Garamond" w:hAnsi="Garamond" w:cs="Garamond"/>
        </w:rPr>
      </w:pPr>
      <w:r>
        <w:rPr>
          <w:rFonts w:ascii="Garamond" w:eastAsia="Garamond" w:hAnsi="Garamond" w:cs="Garamond"/>
        </w:rPr>
        <w:lastRenderedPageBreak/>
        <w:t>Amparos. El amparo de responsabilidad civil extracontractual debe contener además de la cobertura básica de predios, labores y operaciones, mínimo los siguientes amparos:</w:t>
      </w:r>
    </w:p>
    <w:p w14:paraId="4C0BB221" w14:textId="77777777" w:rsidR="009975B3" w:rsidRDefault="0074125B">
      <w:pPr>
        <w:widowControl/>
        <w:numPr>
          <w:ilvl w:val="1"/>
          <w:numId w:val="29"/>
        </w:numPr>
        <w:ind w:left="0" w:right="20" w:firstLine="0"/>
        <w:jc w:val="both"/>
        <w:rPr>
          <w:rFonts w:ascii="Garamond" w:eastAsia="Garamond" w:hAnsi="Garamond" w:cs="Garamond"/>
        </w:rPr>
      </w:pPr>
      <w:r>
        <w:rPr>
          <w:rFonts w:ascii="Garamond" w:eastAsia="Garamond" w:hAnsi="Garamond" w:cs="Garamond"/>
        </w:rPr>
        <w:t>Cobertura expresa de perjuicios por daño emergente y lucro cesante.</w:t>
      </w:r>
    </w:p>
    <w:p w14:paraId="4C0BB222" w14:textId="77777777" w:rsidR="009975B3" w:rsidRDefault="0074125B">
      <w:pPr>
        <w:widowControl/>
        <w:numPr>
          <w:ilvl w:val="1"/>
          <w:numId w:val="29"/>
        </w:numPr>
        <w:ind w:left="0" w:right="20" w:firstLine="0"/>
        <w:jc w:val="both"/>
        <w:rPr>
          <w:rFonts w:ascii="Garamond" w:eastAsia="Garamond" w:hAnsi="Garamond" w:cs="Garamond"/>
        </w:rPr>
      </w:pPr>
      <w:r>
        <w:rPr>
          <w:rFonts w:ascii="Garamond" w:eastAsia="Garamond" w:hAnsi="Garamond" w:cs="Garamond"/>
        </w:rPr>
        <w:t>Cobertura expresa de perjuicios extrapatrimoniales.</w:t>
      </w:r>
    </w:p>
    <w:p w14:paraId="4C0BB223" w14:textId="77777777" w:rsidR="009975B3" w:rsidRDefault="0074125B">
      <w:pPr>
        <w:widowControl/>
        <w:numPr>
          <w:ilvl w:val="1"/>
          <w:numId w:val="29"/>
        </w:numPr>
        <w:spacing w:line="233" w:lineRule="auto"/>
        <w:ind w:left="0" w:right="20" w:firstLine="0"/>
        <w:jc w:val="both"/>
        <w:rPr>
          <w:rFonts w:ascii="Garamond" w:eastAsia="Garamond" w:hAnsi="Garamond" w:cs="Garamond"/>
        </w:rPr>
      </w:pPr>
      <w:r>
        <w:rPr>
          <w:rFonts w:ascii="Garamond" w:eastAsia="Garamond" w:hAnsi="Garamond" w:cs="Garamond"/>
        </w:rPr>
        <w:t>Cobertura expresa de la responsabilidad surgida por actos de contratistas y subcontratistas, salvo que el subcontratista tenga su propio seguro de responsabilidad extracontractual, con los mismos amparos aquí requeridos.</w:t>
      </w:r>
    </w:p>
    <w:p w14:paraId="4C0BB224" w14:textId="77777777" w:rsidR="009975B3" w:rsidRDefault="0074125B">
      <w:pPr>
        <w:widowControl/>
        <w:numPr>
          <w:ilvl w:val="1"/>
          <w:numId w:val="29"/>
        </w:numPr>
        <w:ind w:left="0" w:right="20" w:firstLine="0"/>
        <w:jc w:val="both"/>
        <w:rPr>
          <w:rFonts w:ascii="Garamond" w:eastAsia="Garamond" w:hAnsi="Garamond" w:cs="Garamond"/>
        </w:rPr>
      </w:pPr>
      <w:r>
        <w:rPr>
          <w:rFonts w:ascii="Garamond" w:eastAsia="Garamond" w:hAnsi="Garamond" w:cs="Garamond"/>
        </w:rPr>
        <w:t>Cobertura expresa de amparo patronal.</w:t>
      </w:r>
    </w:p>
    <w:p w14:paraId="4C0BB225" w14:textId="77777777" w:rsidR="009975B3" w:rsidRDefault="0074125B">
      <w:pPr>
        <w:widowControl/>
        <w:numPr>
          <w:ilvl w:val="1"/>
          <w:numId w:val="29"/>
        </w:numPr>
        <w:ind w:left="0" w:right="20" w:firstLine="0"/>
        <w:jc w:val="both"/>
        <w:rPr>
          <w:rFonts w:ascii="Garamond" w:eastAsia="Garamond" w:hAnsi="Garamond" w:cs="Garamond"/>
        </w:rPr>
      </w:pPr>
      <w:r>
        <w:rPr>
          <w:rFonts w:ascii="Garamond" w:eastAsia="Garamond" w:hAnsi="Garamond" w:cs="Garamond"/>
        </w:rPr>
        <w:t>Cobertura expresa de vehículos propios y no propios.</w:t>
      </w:r>
    </w:p>
    <w:p w14:paraId="4C0BB226" w14:textId="77777777" w:rsidR="009975B3" w:rsidRDefault="0074125B">
      <w:pPr>
        <w:spacing w:before="266" w:line="233" w:lineRule="auto"/>
        <w:ind w:right="20"/>
        <w:jc w:val="both"/>
        <w:rPr>
          <w:rFonts w:ascii="Garamond" w:eastAsia="Garamond" w:hAnsi="Garamond" w:cs="Garamond"/>
        </w:rPr>
      </w:pPr>
      <w:r>
        <w:rPr>
          <w:rFonts w:ascii="Garamond" w:eastAsia="Garamond" w:hAnsi="Garamond" w:cs="Garamond"/>
        </w:rPr>
        <w:t>Parágrafo primero: El contratista se obliga a allegar las garantías requeridas dentro de los CINCO (5) días hábiles siguientes a la suscripción del contrato.</w:t>
      </w:r>
    </w:p>
    <w:p w14:paraId="4C0BB227" w14:textId="77777777" w:rsidR="009975B3" w:rsidRDefault="0074125B">
      <w:pPr>
        <w:spacing w:before="271" w:line="233" w:lineRule="auto"/>
        <w:ind w:right="20"/>
        <w:jc w:val="both"/>
        <w:rPr>
          <w:rFonts w:ascii="Garamond" w:eastAsia="Garamond" w:hAnsi="Garamond" w:cs="Garamond"/>
        </w:rPr>
      </w:pPr>
      <w:r>
        <w:rPr>
          <w:rFonts w:ascii="Garamond" w:eastAsia="Garamond" w:hAnsi="Garamond" w:cs="Garamond"/>
        </w:rPr>
        <w:t>Parágrafo segundo: Las vigencias de todos los amparos deberán ajustarse a las fechas del acta de inicio, según sea el caso. De igual forma, se obliga a modificar las pólizas señaladas, en caso de que el contrato se adicione, prorrogue, suspenda o cualquier otro evento que fuere necesario.</w:t>
      </w:r>
    </w:p>
    <w:p w14:paraId="4C0BB228" w14:textId="77777777" w:rsidR="009975B3" w:rsidRDefault="0074125B">
      <w:pPr>
        <w:spacing w:before="269" w:line="233" w:lineRule="auto"/>
        <w:ind w:right="20"/>
        <w:jc w:val="both"/>
        <w:rPr>
          <w:rFonts w:ascii="Garamond" w:eastAsia="Garamond" w:hAnsi="Garamond" w:cs="Garamond"/>
        </w:rPr>
      </w:pPr>
      <w:r>
        <w:rPr>
          <w:rFonts w:ascii="Garamond" w:eastAsia="Garamond" w:hAnsi="Garamond" w:cs="Garamond"/>
        </w:rPr>
        <w:t>Parágrafo tercero: Mantenimiento, reposición, adición y prórroga de garantías: Dentro de los términos estipulados en este contrato, ninguna de las garantías podrá ser cancelada sin la autorización del Fondo de Desarrollo Local de San Cristóbal, deberá cumplir con los requisitos para mantener vigentes las garantías a que se refiere esta cláusula y será su responsabilidad el pago de todas las primas y demás erogaciones para constitución y mantenimiento de las garantías.</w:t>
      </w:r>
    </w:p>
    <w:p w14:paraId="4C0BB229" w14:textId="77777777" w:rsidR="009975B3" w:rsidRDefault="0074125B">
      <w:pPr>
        <w:spacing w:before="270" w:line="230" w:lineRule="auto"/>
        <w:ind w:right="20"/>
        <w:jc w:val="both"/>
        <w:rPr>
          <w:rFonts w:ascii="Garamond" w:eastAsia="Garamond" w:hAnsi="Garamond" w:cs="Garamond"/>
        </w:rPr>
      </w:pPr>
      <w:r>
        <w:rPr>
          <w:rFonts w:ascii="Garamond" w:eastAsia="Garamond" w:hAnsi="Garamond" w:cs="Garamond"/>
        </w:rPr>
        <w:t xml:space="preserve">Parágrafo Cuarto: Aprobación de garantías. Las garantías, los certificados de modificación o anexos de </w:t>
      </w:r>
      <w:proofErr w:type="gramStart"/>
      <w:r>
        <w:rPr>
          <w:rFonts w:ascii="Garamond" w:eastAsia="Garamond" w:hAnsi="Garamond" w:cs="Garamond"/>
        </w:rPr>
        <w:t>las mismas</w:t>
      </w:r>
      <w:proofErr w:type="gramEnd"/>
      <w:r>
        <w:rPr>
          <w:rFonts w:ascii="Garamond" w:eastAsia="Garamond" w:hAnsi="Garamond" w:cs="Garamond"/>
        </w:rPr>
        <w:t>, deberán someterse a la debida aprobación del Fondos de Desarrollo Local de San Cristóbal</w:t>
      </w:r>
    </w:p>
    <w:p w14:paraId="4C0BB22A" w14:textId="77777777" w:rsidR="009975B3" w:rsidRDefault="0074125B">
      <w:pPr>
        <w:spacing w:before="271" w:line="233" w:lineRule="auto"/>
        <w:ind w:right="20"/>
        <w:jc w:val="both"/>
        <w:rPr>
          <w:rFonts w:ascii="Garamond" w:eastAsia="Garamond" w:hAnsi="Garamond" w:cs="Garamond"/>
        </w:rPr>
      </w:pPr>
      <w:r>
        <w:rPr>
          <w:rFonts w:ascii="Garamond" w:eastAsia="Garamond" w:hAnsi="Garamond" w:cs="Garamond"/>
        </w:rPr>
        <w:t>Al momento del cargue de la póliza en SECOP II, esta deberá venir suscrita por el representante legal o quien haga sus veces, acompañada de la constancia de no expiración por falta de pago y el recibo de pago de caja.</w:t>
      </w:r>
    </w:p>
    <w:p w14:paraId="4C0BB22B" w14:textId="77777777" w:rsidR="009975B3" w:rsidRDefault="009975B3">
      <w:pPr>
        <w:pBdr>
          <w:top w:val="nil"/>
          <w:left w:val="nil"/>
          <w:bottom w:val="nil"/>
          <w:right w:val="nil"/>
          <w:between w:val="nil"/>
        </w:pBdr>
        <w:jc w:val="both"/>
        <w:rPr>
          <w:rFonts w:ascii="Garamond" w:eastAsia="Garamond" w:hAnsi="Garamond" w:cs="Garamond"/>
        </w:rPr>
      </w:pPr>
    </w:p>
    <w:p w14:paraId="4C0BB22C"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b/>
          <w:bCs/>
          <w:color w:val="000000"/>
        </w:rPr>
        <w:t>NOTA 1:</w:t>
      </w:r>
      <w:r>
        <w:rPr>
          <w:rFonts w:ascii="Garamond" w:eastAsia="Garamond" w:hAnsi="Garamond" w:cs="Garamond"/>
          <w:color w:val="000000"/>
        </w:rPr>
        <w:t xml:space="preserve"> EL CONTRATISTA se obliga a ampliar, modificar o prorrogar las garantías y seguros, en el evento que se adicione el valor del contrato o se prorrogue o suspenda o se produzca en su vigencia. Así mismo, estas garantías estarán regidas por lo establecido en el Capítulo 2, Sección 3 Subsección I del Decreto 1082 de 2015.</w:t>
      </w:r>
    </w:p>
    <w:p w14:paraId="4C0BB22D"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B22E" w14:textId="77777777" w:rsidR="009975B3" w:rsidRDefault="0074125B">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b/>
          <w:bCs/>
          <w:color w:val="000000"/>
        </w:rPr>
        <w:t>NOTA 2:</w:t>
      </w:r>
      <w:r>
        <w:rPr>
          <w:rFonts w:ascii="Garamond" w:eastAsia="Garamond" w:hAnsi="Garamond" w:cs="Garamond"/>
          <w:color w:val="000000"/>
        </w:rPr>
        <w:t xml:space="preserve"> Las garantías y pólizas constituidas deberán amparar el contrato y requerirán ser aprobadas por el Fondo de Desarrollo Local y los valores asegurados y las vigencias deberán ajustarse al valor final del contrato según el acta de liquidación de este.</w:t>
      </w:r>
    </w:p>
    <w:p w14:paraId="4C0BB22F" w14:textId="77777777" w:rsidR="009975B3" w:rsidRDefault="009975B3">
      <w:pPr>
        <w:widowControl/>
        <w:pBdr>
          <w:top w:val="nil"/>
          <w:left w:val="nil"/>
          <w:bottom w:val="nil"/>
          <w:right w:val="nil"/>
          <w:between w:val="nil"/>
        </w:pBdr>
        <w:ind w:right="48"/>
        <w:jc w:val="both"/>
        <w:rPr>
          <w:rFonts w:ascii="Garamond" w:eastAsia="Garamond" w:hAnsi="Garamond" w:cs="Garamond"/>
          <w:color w:val="FF0000"/>
        </w:rPr>
      </w:pPr>
    </w:p>
    <w:tbl>
      <w:tblPr>
        <w:tblStyle w:val="afff1"/>
        <w:tblW w:w="9870" w:type="dxa"/>
        <w:tblInd w:w="-297" w:type="dxa"/>
        <w:tblLayout w:type="fixed"/>
        <w:tblLook w:val="0000" w:firstRow="0" w:lastRow="0" w:firstColumn="0" w:lastColumn="0" w:noHBand="0" w:noVBand="0"/>
      </w:tblPr>
      <w:tblGrid>
        <w:gridCol w:w="9870"/>
      </w:tblGrid>
      <w:tr w:rsidR="009975B3" w14:paraId="4C0BB231" w14:textId="77777777">
        <w:tc>
          <w:tcPr>
            <w:tcW w:w="987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C0BB230" w14:textId="77777777" w:rsidR="009975B3" w:rsidRDefault="0074125B">
            <w:pPr>
              <w:ind w:right="48"/>
              <w:jc w:val="both"/>
              <w:rPr>
                <w:rFonts w:ascii="Garamond" w:eastAsia="Garamond" w:hAnsi="Garamond" w:cs="Garamond"/>
              </w:rPr>
            </w:pPr>
            <w:r>
              <w:rPr>
                <w:rFonts w:ascii="Garamond" w:eastAsia="Garamond" w:hAnsi="Garamond" w:cs="Garamond"/>
                <w:b/>
                <w:bCs/>
              </w:rPr>
              <w:lastRenderedPageBreak/>
              <w:t>8. INDICACIÓN DE SI LA CONTRATACIÓN ESTÁ COBIJADA POR UN ACUERDO COMERCIAL</w:t>
            </w:r>
          </w:p>
        </w:tc>
      </w:tr>
    </w:tbl>
    <w:p w14:paraId="4C0BB232" w14:textId="77777777" w:rsidR="009975B3" w:rsidRDefault="0074125B">
      <w:pPr>
        <w:spacing w:before="280" w:after="280"/>
        <w:jc w:val="both"/>
        <w:rPr>
          <w:rFonts w:ascii="Garamond" w:eastAsia="Garamond" w:hAnsi="Garamond" w:cs="Garamond"/>
        </w:rPr>
      </w:pPr>
      <w:r>
        <w:rPr>
          <w:rFonts w:ascii="Garamond" w:eastAsia="Garamond" w:hAnsi="Garamond" w:cs="Garamond"/>
        </w:rPr>
        <w:t>En cumplimiento de lo establecido en el Manual para el Manejo de los Acuerdos Comerciales en Procesos de Contratación – CCEEICP-MA-03, y conforme al análisis realizado con base en el Anexo 1 del citado manual, se verificó la aplicabilidad de los acuerdos comerciales internacionales al presente proceso de contratación.</w:t>
      </w:r>
    </w:p>
    <w:p w14:paraId="4C0BB233" w14:textId="77777777" w:rsidR="009975B3" w:rsidRDefault="0074125B">
      <w:pPr>
        <w:jc w:val="both"/>
        <w:rPr>
          <w:rFonts w:ascii="Garamond" w:eastAsia="Garamond" w:hAnsi="Garamond" w:cs="Garamond"/>
        </w:rPr>
      </w:pPr>
      <w:r>
        <w:rPr>
          <w:rFonts w:ascii="Garamond" w:eastAsia="Garamond" w:hAnsi="Garamond" w:cs="Garamond"/>
        </w:rPr>
        <w:t xml:space="preserve">Regla 1. La Alcaldía Local de San Cristóbal sí se encuentra incluida dentro del listado de Entidades Estatales cobijadas por acuerdos comerciales del Triángulo del Norte (Salvador y Guatemala) y La Comunidad </w:t>
      </w:r>
      <w:proofErr w:type="gramStart"/>
      <w:r>
        <w:rPr>
          <w:rFonts w:ascii="Garamond" w:eastAsia="Garamond" w:hAnsi="Garamond" w:cs="Garamond"/>
        </w:rPr>
        <w:t>Andina .</w:t>
      </w:r>
      <w:proofErr w:type="gramEnd"/>
    </w:p>
    <w:p w14:paraId="4C0BB234" w14:textId="77777777" w:rsidR="009975B3" w:rsidRDefault="009975B3">
      <w:pPr>
        <w:jc w:val="both"/>
        <w:rPr>
          <w:rFonts w:ascii="Garamond" w:eastAsia="Garamond" w:hAnsi="Garamond" w:cs="Garamond"/>
          <w:color w:val="808080"/>
        </w:rPr>
      </w:pPr>
    </w:p>
    <w:p w14:paraId="4C0BB235" w14:textId="77777777" w:rsidR="009975B3" w:rsidRDefault="0074125B">
      <w:pPr>
        <w:jc w:val="both"/>
        <w:rPr>
          <w:rFonts w:ascii="Garamond" w:eastAsia="Garamond" w:hAnsi="Garamond" w:cs="Garamond"/>
        </w:rPr>
      </w:pPr>
      <w:r>
        <w:rPr>
          <w:rFonts w:ascii="Garamond" w:eastAsia="Garamond" w:hAnsi="Garamond" w:cs="Garamond"/>
        </w:rPr>
        <w:t>De conformidad con el Manual para el Manejo de los Acuerdo Comerciales en Procesos de Contratación, publicado por Colombia Compra Eficiente, a continuación, se relaciona el análisis para el presente proceso:</w:t>
      </w:r>
    </w:p>
    <w:p w14:paraId="4C0BB236" w14:textId="77777777" w:rsidR="009975B3" w:rsidRDefault="009975B3">
      <w:pPr>
        <w:jc w:val="both"/>
        <w:rPr>
          <w:rFonts w:ascii="Garamond" w:eastAsia="Garamond" w:hAnsi="Garamond" w:cs="Garamond"/>
        </w:rPr>
      </w:pPr>
    </w:p>
    <w:tbl>
      <w:tblPr>
        <w:tblStyle w:val="afff2"/>
        <w:tblW w:w="9270"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1020"/>
        <w:gridCol w:w="1365"/>
        <w:gridCol w:w="690"/>
        <w:gridCol w:w="1170"/>
        <w:gridCol w:w="2010"/>
        <w:gridCol w:w="1350"/>
        <w:gridCol w:w="1665"/>
      </w:tblGrid>
      <w:tr w:rsidR="009975B3" w14:paraId="4C0BB23D" w14:textId="77777777">
        <w:trPr>
          <w:trHeight w:val="300"/>
        </w:trPr>
        <w:tc>
          <w:tcPr>
            <w:tcW w:w="2385" w:type="dxa"/>
            <w:gridSpan w:val="2"/>
            <w:vMerge w:val="restart"/>
            <w:tcBorders>
              <w:top w:val="single" w:sz="8" w:space="0" w:color="000000"/>
              <w:left w:val="single" w:sz="8" w:space="0" w:color="000000"/>
              <w:bottom w:val="single" w:sz="8" w:space="0" w:color="000000"/>
              <w:right w:val="single" w:sz="8" w:space="0" w:color="000000"/>
            </w:tcBorders>
            <w:shd w:val="clear" w:color="auto" w:fill="D9D9D9"/>
            <w:vAlign w:val="center"/>
          </w:tcPr>
          <w:p w14:paraId="4C0BB237" w14:textId="77777777" w:rsidR="009975B3" w:rsidRDefault="0074125B">
            <w:pPr>
              <w:spacing w:after="200" w:line="276" w:lineRule="auto"/>
              <w:jc w:val="center"/>
              <w:rPr>
                <w:rFonts w:ascii="Garamond" w:eastAsia="Garamond" w:hAnsi="Garamond" w:cs="Garamond"/>
              </w:rPr>
            </w:pPr>
            <w:r>
              <w:rPr>
                <w:rFonts w:ascii="Garamond" w:eastAsia="Garamond" w:hAnsi="Garamond" w:cs="Garamond"/>
                <w:b/>
                <w:bCs/>
              </w:rPr>
              <w:t>ACUERDO COMERCIAL</w:t>
            </w:r>
            <w:r>
              <w:rPr>
                <w:rFonts w:ascii="Garamond" w:eastAsia="Garamond" w:hAnsi="Garamond" w:cs="Garamond"/>
              </w:rPr>
              <w:t xml:space="preserve"> </w:t>
            </w:r>
          </w:p>
        </w:tc>
        <w:tc>
          <w:tcPr>
            <w:tcW w:w="690" w:type="dxa"/>
            <w:tcBorders>
              <w:top w:val="single" w:sz="8" w:space="0" w:color="000000"/>
              <w:left w:val="nil"/>
              <w:bottom w:val="single" w:sz="8" w:space="0" w:color="000000"/>
              <w:right w:val="single" w:sz="8" w:space="0" w:color="000000"/>
            </w:tcBorders>
            <w:shd w:val="clear" w:color="auto" w:fill="D9D9D9"/>
            <w:vAlign w:val="center"/>
          </w:tcPr>
          <w:p w14:paraId="4C0BB238" w14:textId="77777777" w:rsidR="009975B3" w:rsidRDefault="0074125B">
            <w:pPr>
              <w:spacing w:after="200" w:line="276" w:lineRule="auto"/>
              <w:jc w:val="center"/>
              <w:rPr>
                <w:rFonts w:ascii="Garamond" w:eastAsia="Garamond" w:hAnsi="Garamond" w:cs="Garamond"/>
              </w:rPr>
            </w:pPr>
            <w:r>
              <w:rPr>
                <w:rFonts w:ascii="Garamond" w:eastAsia="Garamond" w:hAnsi="Garamond" w:cs="Garamond"/>
                <w:b/>
                <w:bCs/>
              </w:rPr>
              <w:t>Vigente</w:t>
            </w:r>
            <w:r>
              <w:rPr>
                <w:rFonts w:ascii="Garamond" w:eastAsia="Garamond" w:hAnsi="Garamond" w:cs="Garamond"/>
              </w:rPr>
              <w:t xml:space="preserve"> </w:t>
            </w:r>
          </w:p>
        </w:tc>
        <w:tc>
          <w:tcPr>
            <w:tcW w:w="1170"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4C0BB239" w14:textId="77777777" w:rsidR="009975B3" w:rsidRDefault="0074125B">
            <w:pPr>
              <w:spacing w:after="200" w:line="276" w:lineRule="auto"/>
              <w:jc w:val="center"/>
              <w:rPr>
                <w:rFonts w:ascii="Garamond" w:eastAsia="Garamond" w:hAnsi="Garamond" w:cs="Garamond"/>
              </w:rPr>
            </w:pPr>
            <w:r>
              <w:rPr>
                <w:rFonts w:ascii="Garamond" w:eastAsia="Garamond" w:hAnsi="Garamond" w:cs="Garamond"/>
                <w:b/>
                <w:bCs/>
              </w:rPr>
              <w:t>Entidad Estatal cubierta</w:t>
            </w:r>
            <w:r>
              <w:rPr>
                <w:rFonts w:ascii="Garamond" w:eastAsia="Garamond" w:hAnsi="Garamond" w:cs="Garamond"/>
              </w:rPr>
              <w:t xml:space="preserve"> </w:t>
            </w:r>
          </w:p>
        </w:tc>
        <w:tc>
          <w:tcPr>
            <w:tcW w:w="2010"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4C0BB23A" w14:textId="77777777" w:rsidR="009975B3" w:rsidRDefault="0074125B">
            <w:pPr>
              <w:spacing w:after="200" w:line="276" w:lineRule="auto"/>
              <w:jc w:val="center"/>
              <w:rPr>
                <w:rFonts w:ascii="Garamond" w:eastAsia="Garamond" w:hAnsi="Garamond" w:cs="Garamond"/>
              </w:rPr>
            </w:pPr>
            <w:r>
              <w:rPr>
                <w:rFonts w:ascii="Garamond" w:eastAsia="Garamond" w:hAnsi="Garamond" w:cs="Garamond"/>
                <w:b/>
                <w:bCs/>
              </w:rPr>
              <w:t>Valor del Proceso superior al umbral del Acuerdo</w:t>
            </w:r>
            <w:r>
              <w:rPr>
                <w:rFonts w:ascii="Garamond" w:eastAsia="Garamond" w:hAnsi="Garamond" w:cs="Garamond"/>
              </w:rPr>
              <w:t xml:space="preserve"> </w:t>
            </w:r>
          </w:p>
        </w:tc>
        <w:tc>
          <w:tcPr>
            <w:tcW w:w="1350"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4C0BB23B" w14:textId="77777777" w:rsidR="009975B3" w:rsidRDefault="0074125B">
            <w:pPr>
              <w:spacing w:after="200" w:line="276" w:lineRule="auto"/>
              <w:jc w:val="center"/>
              <w:rPr>
                <w:rFonts w:ascii="Garamond" w:eastAsia="Garamond" w:hAnsi="Garamond" w:cs="Garamond"/>
              </w:rPr>
            </w:pPr>
            <w:r>
              <w:rPr>
                <w:rFonts w:ascii="Garamond" w:eastAsia="Garamond" w:hAnsi="Garamond" w:cs="Garamond"/>
                <w:b/>
                <w:bCs/>
              </w:rPr>
              <w:t>Excepción aplicable al Proceso</w:t>
            </w:r>
            <w:r>
              <w:rPr>
                <w:rFonts w:ascii="Garamond" w:eastAsia="Garamond" w:hAnsi="Garamond" w:cs="Garamond"/>
              </w:rPr>
              <w:t xml:space="preserve"> </w:t>
            </w:r>
          </w:p>
        </w:tc>
        <w:tc>
          <w:tcPr>
            <w:tcW w:w="1665"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4C0BB23C" w14:textId="77777777" w:rsidR="009975B3" w:rsidRDefault="0074125B">
            <w:pPr>
              <w:spacing w:after="200" w:line="276" w:lineRule="auto"/>
              <w:jc w:val="center"/>
              <w:rPr>
                <w:rFonts w:ascii="Garamond" w:eastAsia="Garamond" w:hAnsi="Garamond" w:cs="Garamond"/>
              </w:rPr>
            </w:pPr>
            <w:r>
              <w:rPr>
                <w:rFonts w:ascii="Garamond" w:eastAsia="Garamond" w:hAnsi="Garamond" w:cs="Garamond"/>
                <w:b/>
                <w:bCs/>
              </w:rPr>
              <w:t>Proceso cubierto por el Acuerdo Comercial</w:t>
            </w:r>
            <w:r>
              <w:rPr>
                <w:rFonts w:ascii="Garamond" w:eastAsia="Garamond" w:hAnsi="Garamond" w:cs="Garamond"/>
              </w:rPr>
              <w:t xml:space="preserve"> </w:t>
            </w:r>
          </w:p>
        </w:tc>
      </w:tr>
      <w:tr w:rsidR="009975B3" w14:paraId="4C0BB244" w14:textId="77777777">
        <w:trPr>
          <w:trHeight w:val="300"/>
        </w:trPr>
        <w:tc>
          <w:tcPr>
            <w:tcW w:w="2385" w:type="dxa"/>
            <w:gridSpan w:val="2"/>
            <w:vMerge/>
            <w:tcBorders>
              <w:top w:val="single" w:sz="8" w:space="0" w:color="000000"/>
              <w:left w:val="single" w:sz="8" w:space="0" w:color="000000"/>
              <w:bottom w:val="single" w:sz="8" w:space="0" w:color="000000"/>
              <w:right w:val="single" w:sz="8" w:space="0" w:color="000000"/>
            </w:tcBorders>
            <w:shd w:val="clear" w:color="auto" w:fill="D9D9D9"/>
            <w:vAlign w:val="center"/>
          </w:tcPr>
          <w:p w14:paraId="4C0BB23E" w14:textId="77777777" w:rsidR="009975B3" w:rsidRDefault="009975B3">
            <w:pPr>
              <w:pBdr>
                <w:top w:val="nil"/>
                <w:left w:val="nil"/>
                <w:bottom w:val="nil"/>
                <w:right w:val="nil"/>
                <w:between w:val="nil"/>
              </w:pBdr>
              <w:spacing w:line="276" w:lineRule="auto"/>
              <w:rPr>
                <w:rFonts w:ascii="Garamond" w:eastAsia="Garamond" w:hAnsi="Garamond" w:cs="Garamond"/>
              </w:rPr>
            </w:pPr>
          </w:p>
        </w:tc>
        <w:tc>
          <w:tcPr>
            <w:tcW w:w="690" w:type="dxa"/>
            <w:tcBorders>
              <w:top w:val="single" w:sz="8" w:space="0" w:color="000000"/>
              <w:left w:val="nil"/>
              <w:bottom w:val="single" w:sz="8" w:space="0" w:color="000000"/>
              <w:right w:val="single" w:sz="8" w:space="0" w:color="000000"/>
            </w:tcBorders>
            <w:vAlign w:val="center"/>
          </w:tcPr>
          <w:p w14:paraId="4C0BB23F" w14:textId="77777777" w:rsidR="009975B3" w:rsidRDefault="0074125B">
            <w:pPr>
              <w:spacing w:after="200" w:line="276" w:lineRule="auto"/>
              <w:jc w:val="center"/>
              <w:rPr>
                <w:rFonts w:ascii="Garamond" w:eastAsia="Garamond" w:hAnsi="Garamond" w:cs="Garamond"/>
              </w:rPr>
            </w:pPr>
            <w:r>
              <w:rPr>
                <w:rFonts w:ascii="Garamond" w:eastAsia="Garamond" w:hAnsi="Garamond" w:cs="Garamond"/>
                <w:b/>
                <w:bCs/>
              </w:rPr>
              <w:t>Si/No</w:t>
            </w:r>
            <w:r>
              <w:rPr>
                <w:rFonts w:ascii="Garamond" w:eastAsia="Garamond" w:hAnsi="Garamond" w:cs="Garamond"/>
              </w:rPr>
              <w:t xml:space="preserve"> </w:t>
            </w:r>
          </w:p>
        </w:tc>
        <w:tc>
          <w:tcPr>
            <w:tcW w:w="1170" w:type="dxa"/>
            <w:tcBorders>
              <w:top w:val="single" w:sz="8" w:space="0" w:color="000000"/>
              <w:left w:val="single" w:sz="8" w:space="0" w:color="000000"/>
              <w:bottom w:val="single" w:sz="8" w:space="0" w:color="000000"/>
              <w:right w:val="single" w:sz="8" w:space="0" w:color="000000"/>
            </w:tcBorders>
            <w:vAlign w:val="center"/>
          </w:tcPr>
          <w:p w14:paraId="4C0BB240" w14:textId="77777777" w:rsidR="009975B3" w:rsidRDefault="0074125B">
            <w:pPr>
              <w:spacing w:after="200" w:line="276" w:lineRule="auto"/>
              <w:jc w:val="center"/>
              <w:rPr>
                <w:rFonts w:ascii="Garamond" w:eastAsia="Garamond" w:hAnsi="Garamond" w:cs="Garamond"/>
              </w:rPr>
            </w:pPr>
            <w:r>
              <w:rPr>
                <w:rFonts w:ascii="Garamond" w:eastAsia="Garamond" w:hAnsi="Garamond" w:cs="Garamond"/>
                <w:b/>
                <w:bCs/>
              </w:rPr>
              <w:t>Si/No</w:t>
            </w:r>
            <w:r>
              <w:rPr>
                <w:rFonts w:ascii="Garamond" w:eastAsia="Garamond" w:hAnsi="Garamond" w:cs="Garamond"/>
              </w:rPr>
              <w:t xml:space="preserve"> </w:t>
            </w:r>
          </w:p>
        </w:tc>
        <w:tc>
          <w:tcPr>
            <w:tcW w:w="2010" w:type="dxa"/>
            <w:tcBorders>
              <w:top w:val="single" w:sz="8" w:space="0" w:color="000000"/>
              <w:left w:val="single" w:sz="8" w:space="0" w:color="000000"/>
              <w:bottom w:val="single" w:sz="8" w:space="0" w:color="000000"/>
              <w:right w:val="single" w:sz="8" w:space="0" w:color="000000"/>
            </w:tcBorders>
            <w:vAlign w:val="center"/>
          </w:tcPr>
          <w:p w14:paraId="4C0BB241" w14:textId="77777777" w:rsidR="009975B3" w:rsidRDefault="0074125B">
            <w:pPr>
              <w:spacing w:after="200" w:line="276" w:lineRule="auto"/>
              <w:jc w:val="center"/>
              <w:rPr>
                <w:rFonts w:ascii="Garamond" w:eastAsia="Garamond" w:hAnsi="Garamond" w:cs="Garamond"/>
              </w:rPr>
            </w:pPr>
            <w:r>
              <w:rPr>
                <w:rFonts w:ascii="Garamond" w:eastAsia="Garamond" w:hAnsi="Garamond" w:cs="Garamond"/>
                <w:b/>
                <w:bCs/>
              </w:rPr>
              <w:t>Si/No</w:t>
            </w:r>
            <w:r>
              <w:rPr>
                <w:rFonts w:ascii="Garamond" w:eastAsia="Garamond" w:hAnsi="Garamond" w:cs="Garamond"/>
              </w:rPr>
              <w:t xml:space="preserve"> </w:t>
            </w:r>
          </w:p>
        </w:tc>
        <w:tc>
          <w:tcPr>
            <w:tcW w:w="1350" w:type="dxa"/>
            <w:tcBorders>
              <w:top w:val="single" w:sz="8" w:space="0" w:color="000000"/>
              <w:left w:val="single" w:sz="8" w:space="0" w:color="000000"/>
              <w:bottom w:val="single" w:sz="8" w:space="0" w:color="000000"/>
              <w:right w:val="single" w:sz="8" w:space="0" w:color="000000"/>
            </w:tcBorders>
            <w:vAlign w:val="center"/>
          </w:tcPr>
          <w:p w14:paraId="4C0BB242" w14:textId="77777777" w:rsidR="009975B3" w:rsidRDefault="0074125B">
            <w:pPr>
              <w:spacing w:after="200" w:line="276" w:lineRule="auto"/>
              <w:jc w:val="center"/>
              <w:rPr>
                <w:rFonts w:ascii="Garamond" w:eastAsia="Garamond" w:hAnsi="Garamond" w:cs="Garamond"/>
              </w:rPr>
            </w:pPr>
            <w:r>
              <w:rPr>
                <w:rFonts w:ascii="Garamond" w:eastAsia="Garamond" w:hAnsi="Garamond" w:cs="Garamond"/>
                <w:b/>
                <w:bCs/>
              </w:rPr>
              <w:t>Si/No</w:t>
            </w:r>
            <w:r>
              <w:rPr>
                <w:rFonts w:ascii="Garamond" w:eastAsia="Garamond" w:hAnsi="Garamond" w:cs="Garamond"/>
              </w:rPr>
              <w:t xml:space="preserve"> </w:t>
            </w:r>
          </w:p>
        </w:tc>
        <w:tc>
          <w:tcPr>
            <w:tcW w:w="1665" w:type="dxa"/>
            <w:tcBorders>
              <w:top w:val="single" w:sz="8" w:space="0" w:color="000000"/>
              <w:left w:val="single" w:sz="8" w:space="0" w:color="000000"/>
              <w:bottom w:val="single" w:sz="8" w:space="0" w:color="000000"/>
              <w:right w:val="single" w:sz="8" w:space="0" w:color="000000"/>
            </w:tcBorders>
            <w:vAlign w:val="center"/>
          </w:tcPr>
          <w:p w14:paraId="4C0BB243" w14:textId="77777777" w:rsidR="009975B3" w:rsidRDefault="0074125B">
            <w:pPr>
              <w:spacing w:after="200" w:line="276" w:lineRule="auto"/>
              <w:jc w:val="center"/>
              <w:rPr>
                <w:rFonts w:ascii="Garamond" w:eastAsia="Garamond" w:hAnsi="Garamond" w:cs="Garamond"/>
              </w:rPr>
            </w:pPr>
            <w:r>
              <w:rPr>
                <w:rFonts w:ascii="Garamond" w:eastAsia="Garamond" w:hAnsi="Garamond" w:cs="Garamond"/>
                <w:b/>
                <w:bCs/>
              </w:rPr>
              <w:t>Si/No</w:t>
            </w:r>
            <w:r>
              <w:rPr>
                <w:rFonts w:ascii="Garamond" w:eastAsia="Garamond" w:hAnsi="Garamond" w:cs="Garamond"/>
              </w:rPr>
              <w:t xml:space="preserve"> </w:t>
            </w:r>
          </w:p>
        </w:tc>
      </w:tr>
      <w:tr w:rsidR="009975B3" w14:paraId="4C0BB24C" w14:textId="77777777">
        <w:trPr>
          <w:trHeight w:val="300"/>
        </w:trPr>
        <w:tc>
          <w:tcPr>
            <w:tcW w:w="1020" w:type="dxa"/>
            <w:vMerge w:val="restart"/>
            <w:tcBorders>
              <w:top w:val="nil"/>
              <w:left w:val="single" w:sz="8" w:space="0" w:color="000000"/>
              <w:bottom w:val="single" w:sz="8" w:space="0" w:color="000000"/>
              <w:right w:val="single" w:sz="8" w:space="0" w:color="000000"/>
            </w:tcBorders>
            <w:vAlign w:val="center"/>
          </w:tcPr>
          <w:p w14:paraId="4C0BB245"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Alianza Pacífico </w:t>
            </w:r>
          </w:p>
        </w:tc>
        <w:tc>
          <w:tcPr>
            <w:tcW w:w="1365" w:type="dxa"/>
            <w:tcBorders>
              <w:top w:val="nil"/>
              <w:left w:val="single" w:sz="8" w:space="0" w:color="000000"/>
              <w:bottom w:val="single" w:sz="8" w:space="0" w:color="000000"/>
              <w:right w:val="single" w:sz="8" w:space="0" w:color="000000"/>
            </w:tcBorders>
            <w:vAlign w:val="center"/>
          </w:tcPr>
          <w:p w14:paraId="4C0BB246"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Chile </w:t>
            </w:r>
          </w:p>
        </w:tc>
        <w:tc>
          <w:tcPr>
            <w:tcW w:w="690" w:type="dxa"/>
            <w:tcBorders>
              <w:top w:val="single" w:sz="8" w:space="0" w:color="000000"/>
              <w:left w:val="single" w:sz="8" w:space="0" w:color="000000"/>
              <w:bottom w:val="nil"/>
              <w:right w:val="single" w:sz="8" w:space="0" w:color="000000"/>
            </w:tcBorders>
            <w:vAlign w:val="center"/>
          </w:tcPr>
          <w:p w14:paraId="4C0BB247"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SI </w:t>
            </w:r>
          </w:p>
        </w:tc>
        <w:tc>
          <w:tcPr>
            <w:tcW w:w="1170" w:type="dxa"/>
            <w:tcBorders>
              <w:top w:val="single" w:sz="8" w:space="0" w:color="000000"/>
              <w:left w:val="single" w:sz="8" w:space="0" w:color="000000"/>
              <w:bottom w:val="nil"/>
              <w:right w:val="single" w:sz="8" w:space="0" w:color="000000"/>
            </w:tcBorders>
            <w:vAlign w:val="center"/>
          </w:tcPr>
          <w:p w14:paraId="4C0BB248"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2010" w:type="dxa"/>
            <w:tcBorders>
              <w:top w:val="single" w:sz="8" w:space="0" w:color="000000"/>
              <w:left w:val="single" w:sz="8" w:space="0" w:color="000000"/>
              <w:bottom w:val="nil"/>
              <w:right w:val="single" w:sz="8" w:space="0" w:color="000000"/>
            </w:tcBorders>
            <w:vAlign w:val="center"/>
          </w:tcPr>
          <w:p w14:paraId="4C0BB249"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1350" w:type="dxa"/>
            <w:tcBorders>
              <w:top w:val="single" w:sz="8" w:space="0" w:color="000000"/>
              <w:left w:val="single" w:sz="8" w:space="0" w:color="000000"/>
              <w:bottom w:val="nil"/>
              <w:right w:val="single" w:sz="8" w:space="0" w:color="000000"/>
            </w:tcBorders>
            <w:vAlign w:val="center"/>
          </w:tcPr>
          <w:p w14:paraId="4C0BB24A"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1665" w:type="dxa"/>
            <w:tcBorders>
              <w:top w:val="single" w:sz="8" w:space="0" w:color="000000"/>
              <w:left w:val="single" w:sz="8" w:space="0" w:color="000000"/>
              <w:bottom w:val="nil"/>
              <w:right w:val="single" w:sz="8" w:space="0" w:color="000000"/>
            </w:tcBorders>
            <w:vAlign w:val="center"/>
          </w:tcPr>
          <w:p w14:paraId="4C0BB24B"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r>
      <w:tr w:rsidR="009975B3" w14:paraId="4C0BB254" w14:textId="77777777">
        <w:trPr>
          <w:trHeight w:val="300"/>
        </w:trPr>
        <w:tc>
          <w:tcPr>
            <w:tcW w:w="1020" w:type="dxa"/>
            <w:vMerge/>
            <w:tcBorders>
              <w:top w:val="nil"/>
              <w:left w:val="single" w:sz="8" w:space="0" w:color="000000"/>
              <w:bottom w:val="single" w:sz="8" w:space="0" w:color="000000"/>
              <w:right w:val="single" w:sz="8" w:space="0" w:color="000000"/>
            </w:tcBorders>
            <w:vAlign w:val="center"/>
          </w:tcPr>
          <w:p w14:paraId="4C0BB24D" w14:textId="77777777" w:rsidR="009975B3" w:rsidRDefault="009975B3">
            <w:pPr>
              <w:pBdr>
                <w:top w:val="nil"/>
                <w:left w:val="nil"/>
                <w:bottom w:val="nil"/>
                <w:right w:val="nil"/>
                <w:between w:val="nil"/>
              </w:pBdr>
              <w:spacing w:line="276" w:lineRule="auto"/>
              <w:rPr>
                <w:rFonts w:ascii="Garamond" w:eastAsia="Garamond" w:hAnsi="Garamond" w:cs="Garamond"/>
              </w:rPr>
            </w:pPr>
          </w:p>
        </w:tc>
        <w:tc>
          <w:tcPr>
            <w:tcW w:w="1365" w:type="dxa"/>
            <w:tcBorders>
              <w:top w:val="single" w:sz="8" w:space="0" w:color="000000"/>
              <w:left w:val="nil"/>
              <w:bottom w:val="single" w:sz="8" w:space="0" w:color="000000"/>
              <w:right w:val="single" w:sz="8" w:space="0" w:color="000000"/>
            </w:tcBorders>
            <w:vAlign w:val="center"/>
          </w:tcPr>
          <w:p w14:paraId="4C0BB24E"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Perú </w:t>
            </w:r>
          </w:p>
        </w:tc>
        <w:tc>
          <w:tcPr>
            <w:tcW w:w="690" w:type="dxa"/>
            <w:tcBorders>
              <w:top w:val="nil"/>
              <w:left w:val="single" w:sz="8" w:space="0" w:color="000000"/>
              <w:bottom w:val="nil"/>
              <w:right w:val="single" w:sz="8" w:space="0" w:color="000000"/>
            </w:tcBorders>
            <w:vAlign w:val="center"/>
          </w:tcPr>
          <w:p w14:paraId="4C0BB24F"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SI </w:t>
            </w:r>
          </w:p>
        </w:tc>
        <w:tc>
          <w:tcPr>
            <w:tcW w:w="1170" w:type="dxa"/>
            <w:tcBorders>
              <w:top w:val="nil"/>
              <w:left w:val="single" w:sz="8" w:space="0" w:color="000000"/>
              <w:bottom w:val="nil"/>
              <w:right w:val="single" w:sz="8" w:space="0" w:color="000000"/>
            </w:tcBorders>
            <w:vAlign w:val="center"/>
          </w:tcPr>
          <w:p w14:paraId="4C0BB250"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2010" w:type="dxa"/>
            <w:tcBorders>
              <w:top w:val="nil"/>
              <w:left w:val="single" w:sz="8" w:space="0" w:color="000000"/>
              <w:bottom w:val="nil"/>
              <w:right w:val="single" w:sz="8" w:space="0" w:color="000000"/>
            </w:tcBorders>
            <w:vAlign w:val="center"/>
          </w:tcPr>
          <w:p w14:paraId="4C0BB251"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1350" w:type="dxa"/>
            <w:tcBorders>
              <w:top w:val="nil"/>
              <w:left w:val="single" w:sz="8" w:space="0" w:color="000000"/>
              <w:bottom w:val="nil"/>
              <w:right w:val="single" w:sz="8" w:space="0" w:color="000000"/>
            </w:tcBorders>
            <w:vAlign w:val="center"/>
          </w:tcPr>
          <w:p w14:paraId="4C0BB252"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1665" w:type="dxa"/>
            <w:tcBorders>
              <w:top w:val="nil"/>
              <w:left w:val="single" w:sz="8" w:space="0" w:color="000000"/>
              <w:bottom w:val="nil"/>
              <w:right w:val="single" w:sz="8" w:space="0" w:color="000000"/>
            </w:tcBorders>
            <w:vAlign w:val="center"/>
          </w:tcPr>
          <w:p w14:paraId="4C0BB253"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r>
      <w:tr w:rsidR="009975B3" w14:paraId="4C0BB25C" w14:textId="77777777">
        <w:trPr>
          <w:trHeight w:val="300"/>
        </w:trPr>
        <w:tc>
          <w:tcPr>
            <w:tcW w:w="1020" w:type="dxa"/>
            <w:vMerge/>
            <w:tcBorders>
              <w:top w:val="nil"/>
              <w:left w:val="single" w:sz="8" w:space="0" w:color="000000"/>
              <w:bottom w:val="single" w:sz="8" w:space="0" w:color="000000"/>
              <w:right w:val="single" w:sz="8" w:space="0" w:color="000000"/>
            </w:tcBorders>
            <w:vAlign w:val="center"/>
          </w:tcPr>
          <w:p w14:paraId="4C0BB255" w14:textId="77777777" w:rsidR="009975B3" w:rsidRDefault="009975B3">
            <w:pPr>
              <w:pBdr>
                <w:top w:val="nil"/>
                <w:left w:val="nil"/>
                <w:bottom w:val="nil"/>
                <w:right w:val="nil"/>
                <w:between w:val="nil"/>
              </w:pBdr>
              <w:spacing w:line="276" w:lineRule="auto"/>
              <w:rPr>
                <w:rFonts w:ascii="Garamond" w:eastAsia="Garamond" w:hAnsi="Garamond" w:cs="Garamond"/>
              </w:rPr>
            </w:pPr>
          </w:p>
        </w:tc>
        <w:tc>
          <w:tcPr>
            <w:tcW w:w="1365" w:type="dxa"/>
            <w:tcBorders>
              <w:top w:val="single" w:sz="8" w:space="0" w:color="000000"/>
              <w:left w:val="nil"/>
              <w:bottom w:val="single" w:sz="8" w:space="0" w:color="000000"/>
              <w:right w:val="single" w:sz="8" w:space="0" w:color="000000"/>
            </w:tcBorders>
            <w:vAlign w:val="center"/>
          </w:tcPr>
          <w:p w14:paraId="4C0BB256"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México </w:t>
            </w:r>
          </w:p>
        </w:tc>
        <w:tc>
          <w:tcPr>
            <w:tcW w:w="690" w:type="dxa"/>
            <w:tcBorders>
              <w:top w:val="nil"/>
              <w:left w:val="single" w:sz="8" w:space="0" w:color="000000"/>
              <w:bottom w:val="single" w:sz="8" w:space="0" w:color="000000"/>
              <w:right w:val="single" w:sz="8" w:space="0" w:color="000000"/>
            </w:tcBorders>
            <w:vAlign w:val="center"/>
          </w:tcPr>
          <w:p w14:paraId="4C0BB257"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SI </w:t>
            </w:r>
          </w:p>
        </w:tc>
        <w:tc>
          <w:tcPr>
            <w:tcW w:w="1170" w:type="dxa"/>
            <w:tcBorders>
              <w:top w:val="nil"/>
              <w:left w:val="single" w:sz="8" w:space="0" w:color="000000"/>
              <w:bottom w:val="single" w:sz="8" w:space="0" w:color="000000"/>
              <w:right w:val="single" w:sz="8" w:space="0" w:color="000000"/>
            </w:tcBorders>
            <w:vAlign w:val="center"/>
          </w:tcPr>
          <w:p w14:paraId="4C0BB258"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2010" w:type="dxa"/>
            <w:tcBorders>
              <w:top w:val="nil"/>
              <w:left w:val="single" w:sz="8" w:space="0" w:color="000000"/>
              <w:bottom w:val="single" w:sz="8" w:space="0" w:color="000000"/>
              <w:right w:val="single" w:sz="8" w:space="0" w:color="000000"/>
            </w:tcBorders>
            <w:vAlign w:val="center"/>
          </w:tcPr>
          <w:p w14:paraId="4C0BB259"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1350" w:type="dxa"/>
            <w:tcBorders>
              <w:top w:val="nil"/>
              <w:left w:val="single" w:sz="8" w:space="0" w:color="000000"/>
              <w:bottom w:val="single" w:sz="8" w:space="0" w:color="000000"/>
              <w:right w:val="single" w:sz="8" w:space="0" w:color="000000"/>
            </w:tcBorders>
            <w:vAlign w:val="center"/>
          </w:tcPr>
          <w:p w14:paraId="4C0BB25A"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1665" w:type="dxa"/>
            <w:tcBorders>
              <w:top w:val="nil"/>
              <w:left w:val="single" w:sz="8" w:space="0" w:color="000000"/>
              <w:bottom w:val="single" w:sz="8" w:space="0" w:color="000000"/>
              <w:right w:val="single" w:sz="8" w:space="0" w:color="000000"/>
            </w:tcBorders>
            <w:vAlign w:val="center"/>
          </w:tcPr>
          <w:p w14:paraId="4C0BB25B"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r>
      <w:tr w:rsidR="009975B3" w14:paraId="4C0BB263" w14:textId="77777777">
        <w:trPr>
          <w:trHeight w:val="300"/>
        </w:trPr>
        <w:tc>
          <w:tcPr>
            <w:tcW w:w="2385" w:type="dxa"/>
            <w:gridSpan w:val="2"/>
            <w:tcBorders>
              <w:top w:val="nil"/>
              <w:left w:val="single" w:sz="8" w:space="0" w:color="000000"/>
              <w:bottom w:val="single" w:sz="8" w:space="0" w:color="000000"/>
              <w:right w:val="single" w:sz="8" w:space="0" w:color="000000"/>
            </w:tcBorders>
            <w:vAlign w:val="center"/>
          </w:tcPr>
          <w:p w14:paraId="4C0BB25D"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Canadá </w:t>
            </w:r>
          </w:p>
        </w:tc>
        <w:tc>
          <w:tcPr>
            <w:tcW w:w="690" w:type="dxa"/>
            <w:tcBorders>
              <w:top w:val="single" w:sz="8" w:space="0" w:color="000000"/>
              <w:left w:val="nil"/>
              <w:bottom w:val="single" w:sz="8" w:space="0" w:color="000000"/>
              <w:right w:val="single" w:sz="8" w:space="0" w:color="000000"/>
            </w:tcBorders>
            <w:vAlign w:val="center"/>
          </w:tcPr>
          <w:p w14:paraId="4C0BB25E"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SI </w:t>
            </w:r>
          </w:p>
        </w:tc>
        <w:tc>
          <w:tcPr>
            <w:tcW w:w="1170" w:type="dxa"/>
            <w:tcBorders>
              <w:top w:val="single" w:sz="8" w:space="0" w:color="000000"/>
              <w:left w:val="single" w:sz="8" w:space="0" w:color="000000"/>
              <w:bottom w:val="single" w:sz="8" w:space="0" w:color="000000"/>
              <w:right w:val="single" w:sz="8" w:space="0" w:color="000000"/>
            </w:tcBorders>
            <w:vAlign w:val="center"/>
          </w:tcPr>
          <w:p w14:paraId="4C0BB25F"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2010" w:type="dxa"/>
            <w:tcBorders>
              <w:top w:val="single" w:sz="8" w:space="0" w:color="000000"/>
              <w:left w:val="single" w:sz="8" w:space="0" w:color="000000"/>
              <w:bottom w:val="single" w:sz="8" w:space="0" w:color="000000"/>
              <w:right w:val="single" w:sz="8" w:space="0" w:color="000000"/>
            </w:tcBorders>
            <w:vAlign w:val="center"/>
          </w:tcPr>
          <w:p w14:paraId="4C0BB260"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1350" w:type="dxa"/>
            <w:tcBorders>
              <w:top w:val="single" w:sz="8" w:space="0" w:color="000000"/>
              <w:left w:val="single" w:sz="8" w:space="0" w:color="000000"/>
              <w:bottom w:val="single" w:sz="8" w:space="0" w:color="000000"/>
              <w:right w:val="single" w:sz="8" w:space="0" w:color="000000"/>
            </w:tcBorders>
            <w:vAlign w:val="center"/>
          </w:tcPr>
          <w:p w14:paraId="4C0BB261"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1665" w:type="dxa"/>
            <w:tcBorders>
              <w:top w:val="single" w:sz="8" w:space="0" w:color="000000"/>
              <w:left w:val="single" w:sz="8" w:space="0" w:color="000000"/>
              <w:bottom w:val="single" w:sz="8" w:space="0" w:color="000000"/>
              <w:right w:val="single" w:sz="8" w:space="0" w:color="000000"/>
            </w:tcBorders>
            <w:vAlign w:val="center"/>
          </w:tcPr>
          <w:p w14:paraId="4C0BB262"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r>
      <w:tr w:rsidR="009975B3" w14:paraId="4C0BB26A" w14:textId="77777777">
        <w:trPr>
          <w:trHeight w:val="300"/>
        </w:trPr>
        <w:tc>
          <w:tcPr>
            <w:tcW w:w="2385" w:type="dxa"/>
            <w:gridSpan w:val="2"/>
            <w:tcBorders>
              <w:top w:val="single" w:sz="8" w:space="0" w:color="000000"/>
              <w:left w:val="single" w:sz="8" w:space="0" w:color="000000"/>
              <w:bottom w:val="single" w:sz="8" w:space="0" w:color="000000"/>
              <w:right w:val="single" w:sz="8" w:space="0" w:color="000000"/>
            </w:tcBorders>
            <w:vAlign w:val="center"/>
          </w:tcPr>
          <w:p w14:paraId="4C0BB264"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Chile </w:t>
            </w:r>
          </w:p>
        </w:tc>
        <w:tc>
          <w:tcPr>
            <w:tcW w:w="690" w:type="dxa"/>
            <w:tcBorders>
              <w:top w:val="single" w:sz="8" w:space="0" w:color="000000"/>
              <w:left w:val="nil"/>
              <w:bottom w:val="single" w:sz="8" w:space="0" w:color="000000"/>
              <w:right w:val="single" w:sz="8" w:space="0" w:color="000000"/>
            </w:tcBorders>
            <w:vAlign w:val="center"/>
          </w:tcPr>
          <w:p w14:paraId="4C0BB265"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SI </w:t>
            </w:r>
          </w:p>
        </w:tc>
        <w:tc>
          <w:tcPr>
            <w:tcW w:w="1170" w:type="dxa"/>
            <w:tcBorders>
              <w:top w:val="single" w:sz="8" w:space="0" w:color="000000"/>
              <w:left w:val="single" w:sz="8" w:space="0" w:color="000000"/>
              <w:bottom w:val="single" w:sz="8" w:space="0" w:color="000000"/>
              <w:right w:val="single" w:sz="8" w:space="0" w:color="000000"/>
            </w:tcBorders>
            <w:vAlign w:val="center"/>
          </w:tcPr>
          <w:p w14:paraId="4C0BB266"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2010" w:type="dxa"/>
            <w:tcBorders>
              <w:top w:val="single" w:sz="8" w:space="0" w:color="000000"/>
              <w:left w:val="single" w:sz="8" w:space="0" w:color="000000"/>
              <w:bottom w:val="single" w:sz="8" w:space="0" w:color="000000"/>
              <w:right w:val="single" w:sz="8" w:space="0" w:color="000000"/>
            </w:tcBorders>
            <w:vAlign w:val="center"/>
          </w:tcPr>
          <w:p w14:paraId="4C0BB267"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1350" w:type="dxa"/>
            <w:tcBorders>
              <w:top w:val="single" w:sz="8" w:space="0" w:color="000000"/>
              <w:left w:val="single" w:sz="8" w:space="0" w:color="000000"/>
              <w:bottom w:val="single" w:sz="8" w:space="0" w:color="000000"/>
              <w:right w:val="single" w:sz="8" w:space="0" w:color="000000"/>
            </w:tcBorders>
            <w:vAlign w:val="center"/>
          </w:tcPr>
          <w:p w14:paraId="4C0BB268"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1665" w:type="dxa"/>
            <w:tcBorders>
              <w:top w:val="single" w:sz="8" w:space="0" w:color="000000"/>
              <w:left w:val="single" w:sz="8" w:space="0" w:color="000000"/>
              <w:bottom w:val="single" w:sz="8" w:space="0" w:color="000000"/>
              <w:right w:val="single" w:sz="8" w:space="0" w:color="000000"/>
            </w:tcBorders>
            <w:vAlign w:val="center"/>
          </w:tcPr>
          <w:p w14:paraId="4C0BB269"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r>
      <w:tr w:rsidR="009975B3" w14:paraId="4C0BB271" w14:textId="77777777">
        <w:trPr>
          <w:trHeight w:val="300"/>
        </w:trPr>
        <w:tc>
          <w:tcPr>
            <w:tcW w:w="2385" w:type="dxa"/>
            <w:gridSpan w:val="2"/>
            <w:tcBorders>
              <w:top w:val="single" w:sz="8" w:space="0" w:color="000000"/>
              <w:left w:val="single" w:sz="8" w:space="0" w:color="000000"/>
              <w:bottom w:val="single" w:sz="8" w:space="0" w:color="000000"/>
              <w:right w:val="single" w:sz="8" w:space="0" w:color="000000"/>
            </w:tcBorders>
            <w:vAlign w:val="center"/>
          </w:tcPr>
          <w:p w14:paraId="4C0BB26B"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Corea </w:t>
            </w:r>
          </w:p>
        </w:tc>
        <w:tc>
          <w:tcPr>
            <w:tcW w:w="690" w:type="dxa"/>
            <w:tcBorders>
              <w:top w:val="single" w:sz="8" w:space="0" w:color="000000"/>
              <w:left w:val="nil"/>
              <w:bottom w:val="single" w:sz="8" w:space="0" w:color="000000"/>
              <w:right w:val="single" w:sz="8" w:space="0" w:color="000000"/>
            </w:tcBorders>
            <w:vAlign w:val="center"/>
          </w:tcPr>
          <w:p w14:paraId="4C0BB26C"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SI </w:t>
            </w:r>
          </w:p>
        </w:tc>
        <w:tc>
          <w:tcPr>
            <w:tcW w:w="1170" w:type="dxa"/>
            <w:tcBorders>
              <w:top w:val="single" w:sz="8" w:space="0" w:color="000000"/>
              <w:left w:val="single" w:sz="8" w:space="0" w:color="000000"/>
              <w:bottom w:val="single" w:sz="8" w:space="0" w:color="000000"/>
              <w:right w:val="single" w:sz="8" w:space="0" w:color="000000"/>
            </w:tcBorders>
            <w:vAlign w:val="center"/>
          </w:tcPr>
          <w:p w14:paraId="4C0BB26D"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2010" w:type="dxa"/>
            <w:tcBorders>
              <w:top w:val="single" w:sz="8" w:space="0" w:color="000000"/>
              <w:left w:val="single" w:sz="8" w:space="0" w:color="000000"/>
              <w:bottom w:val="single" w:sz="8" w:space="0" w:color="000000"/>
              <w:right w:val="single" w:sz="8" w:space="0" w:color="000000"/>
            </w:tcBorders>
            <w:vAlign w:val="center"/>
          </w:tcPr>
          <w:p w14:paraId="4C0BB26E"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1350" w:type="dxa"/>
            <w:tcBorders>
              <w:top w:val="single" w:sz="8" w:space="0" w:color="000000"/>
              <w:left w:val="single" w:sz="8" w:space="0" w:color="000000"/>
              <w:bottom w:val="single" w:sz="8" w:space="0" w:color="000000"/>
              <w:right w:val="single" w:sz="8" w:space="0" w:color="000000"/>
            </w:tcBorders>
            <w:vAlign w:val="center"/>
          </w:tcPr>
          <w:p w14:paraId="4C0BB26F"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1665" w:type="dxa"/>
            <w:tcBorders>
              <w:top w:val="single" w:sz="8" w:space="0" w:color="000000"/>
              <w:left w:val="single" w:sz="8" w:space="0" w:color="000000"/>
              <w:bottom w:val="single" w:sz="8" w:space="0" w:color="000000"/>
              <w:right w:val="single" w:sz="8" w:space="0" w:color="000000"/>
            </w:tcBorders>
            <w:vAlign w:val="center"/>
          </w:tcPr>
          <w:p w14:paraId="4C0BB270"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r>
      <w:tr w:rsidR="009975B3" w14:paraId="4C0BB278" w14:textId="77777777">
        <w:trPr>
          <w:trHeight w:val="300"/>
        </w:trPr>
        <w:tc>
          <w:tcPr>
            <w:tcW w:w="2385" w:type="dxa"/>
            <w:gridSpan w:val="2"/>
            <w:tcBorders>
              <w:top w:val="single" w:sz="8" w:space="0" w:color="000000"/>
              <w:left w:val="single" w:sz="8" w:space="0" w:color="000000"/>
              <w:bottom w:val="single" w:sz="8" w:space="0" w:color="000000"/>
              <w:right w:val="single" w:sz="8" w:space="0" w:color="000000"/>
            </w:tcBorders>
            <w:vAlign w:val="center"/>
          </w:tcPr>
          <w:p w14:paraId="4C0BB272"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Costa Rica </w:t>
            </w:r>
          </w:p>
        </w:tc>
        <w:tc>
          <w:tcPr>
            <w:tcW w:w="690" w:type="dxa"/>
            <w:tcBorders>
              <w:top w:val="single" w:sz="8" w:space="0" w:color="000000"/>
              <w:left w:val="nil"/>
              <w:bottom w:val="single" w:sz="8" w:space="0" w:color="000000"/>
              <w:right w:val="single" w:sz="8" w:space="0" w:color="000000"/>
            </w:tcBorders>
            <w:vAlign w:val="center"/>
          </w:tcPr>
          <w:p w14:paraId="4C0BB273"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SI </w:t>
            </w:r>
          </w:p>
        </w:tc>
        <w:tc>
          <w:tcPr>
            <w:tcW w:w="1170" w:type="dxa"/>
            <w:tcBorders>
              <w:top w:val="single" w:sz="8" w:space="0" w:color="000000"/>
              <w:left w:val="single" w:sz="8" w:space="0" w:color="000000"/>
              <w:bottom w:val="single" w:sz="8" w:space="0" w:color="000000"/>
              <w:right w:val="single" w:sz="8" w:space="0" w:color="000000"/>
            </w:tcBorders>
            <w:vAlign w:val="center"/>
          </w:tcPr>
          <w:p w14:paraId="4C0BB274"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2010" w:type="dxa"/>
            <w:tcBorders>
              <w:top w:val="single" w:sz="8" w:space="0" w:color="000000"/>
              <w:left w:val="single" w:sz="8" w:space="0" w:color="000000"/>
              <w:bottom w:val="single" w:sz="8" w:space="0" w:color="000000"/>
              <w:right w:val="single" w:sz="8" w:space="0" w:color="000000"/>
            </w:tcBorders>
            <w:vAlign w:val="center"/>
          </w:tcPr>
          <w:p w14:paraId="4C0BB275"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1350" w:type="dxa"/>
            <w:tcBorders>
              <w:top w:val="single" w:sz="8" w:space="0" w:color="000000"/>
              <w:left w:val="single" w:sz="8" w:space="0" w:color="000000"/>
              <w:bottom w:val="single" w:sz="8" w:space="0" w:color="000000"/>
              <w:right w:val="single" w:sz="8" w:space="0" w:color="000000"/>
            </w:tcBorders>
            <w:vAlign w:val="center"/>
          </w:tcPr>
          <w:p w14:paraId="4C0BB276"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1665" w:type="dxa"/>
            <w:tcBorders>
              <w:top w:val="single" w:sz="8" w:space="0" w:color="000000"/>
              <w:left w:val="single" w:sz="8" w:space="0" w:color="000000"/>
              <w:bottom w:val="single" w:sz="8" w:space="0" w:color="000000"/>
              <w:right w:val="single" w:sz="8" w:space="0" w:color="000000"/>
            </w:tcBorders>
            <w:vAlign w:val="center"/>
          </w:tcPr>
          <w:p w14:paraId="4C0BB277"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r>
      <w:tr w:rsidR="009975B3" w14:paraId="4C0BB27F" w14:textId="77777777">
        <w:trPr>
          <w:trHeight w:val="300"/>
        </w:trPr>
        <w:tc>
          <w:tcPr>
            <w:tcW w:w="2385" w:type="dxa"/>
            <w:gridSpan w:val="2"/>
            <w:tcBorders>
              <w:top w:val="single" w:sz="8" w:space="0" w:color="000000"/>
              <w:left w:val="single" w:sz="8" w:space="0" w:color="000000"/>
              <w:bottom w:val="single" w:sz="8" w:space="0" w:color="000000"/>
              <w:right w:val="single" w:sz="8" w:space="0" w:color="000000"/>
            </w:tcBorders>
            <w:vAlign w:val="center"/>
          </w:tcPr>
          <w:p w14:paraId="4C0BB279"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lastRenderedPageBreak/>
              <w:t xml:space="preserve">Estados Unidos </w:t>
            </w:r>
          </w:p>
        </w:tc>
        <w:tc>
          <w:tcPr>
            <w:tcW w:w="690" w:type="dxa"/>
            <w:tcBorders>
              <w:top w:val="single" w:sz="8" w:space="0" w:color="000000"/>
              <w:left w:val="nil"/>
              <w:bottom w:val="single" w:sz="8" w:space="0" w:color="000000"/>
              <w:right w:val="single" w:sz="8" w:space="0" w:color="000000"/>
            </w:tcBorders>
            <w:vAlign w:val="center"/>
          </w:tcPr>
          <w:p w14:paraId="4C0BB27A"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SI </w:t>
            </w:r>
          </w:p>
        </w:tc>
        <w:tc>
          <w:tcPr>
            <w:tcW w:w="1170" w:type="dxa"/>
            <w:tcBorders>
              <w:top w:val="single" w:sz="8" w:space="0" w:color="000000"/>
              <w:left w:val="single" w:sz="8" w:space="0" w:color="000000"/>
              <w:bottom w:val="single" w:sz="8" w:space="0" w:color="000000"/>
              <w:right w:val="single" w:sz="8" w:space="0" w:color="000000"/>
            </w:tcBorders>
            <w:vAlign w:val="center"/>
          </w:tcPr>
          <w:p w14:paraId="4C0BB27B"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2010" w:type="dxa"/>
            <w:tcBorders>
              <w:top w:val="single" w:sz="8" w:space="0" w:color="000000"/>
              <w:left w:val="single" w:sz="8" w:space="0" w:color="000000"/>
              <w:bottom w:val="single" w:sz="8" w:space="0" w:color="000000"/>
              <w:right w:val="single" w:sz="8" w:space="0" w:color="000000"/>
            </w:tcBorders>
            <w:vAlign w:val="center"/>
          </w:tcPr>
          <w:p w14:paraId="4C0BB27C"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1350" w:type="dxa"/>
            <w:tcBorders>
              <w:top w:val="single" w:sz="8" w:space="0" w:color="000000"/>
              <w:left w:val="single" w:sz="8" w:space="0" w:color="000000"/>
              <w:bottom w:val="single" w:sz="8" w:space="0" w:color="000000"/>
              <w:right w:val="single" w:sz="8" w:space="0" w:color="000000"/>
            </w:tcBorders>
            <w:vAlign w:val="center"/>
          </w:tcPr>
          <w:p w14:paraId="4C0BB27D"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1665" w:type="dxa"/>
            <w:tcBorders>
              <w:top w:val="single" w:sz="8" w:space="0" w:color="000000"/>
              <w:left w:val="single" w:sz="8" w:space="0" w:color="000000"/>
              <w:bottom w:val="single" w:sz="8" w:space="0" w:color="000000"/>
              <w:right w:val="single" w:sz="8" w:space="0" w:color="000000"/>
            </w:tcBorders>
            <w:vAlign w:val="center"/>
          </w:tcPr>
          <w:p w14:paraId="4C0BB27E"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r>
      <w:tr w:rsidR="009975B3" w14:paraId="4C0BB286" w14:textId="77777777">
        <w:trPr>
          <w:trHeight w:val="300"/>
        </w:trPr>
        <w:tc>
          <w:tcPr>
            <w:tcW w:w="2385" w:type="dxa"/>
            <w:gridSpan w:val="2"/>
            <w:tcBorders>
              <w:top w:val="single" w:sz="8" w:space="0" w:color="000000"/>
              <w:left w:val="single" w:sz="8" w:space="0" w:color="000000"/>
              <w:bottom w:val="single" w:sz="8" w:space="0" w:color="000000"/>
              <w:right w:val="single" w:sz="8" w:space="0" w:color="000000"/>
            </w:tcBorders>
            <w:vAlign w:val="center"/>
          </w:tcPr>
          <w:p w14:paraId="4C0BB280"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Estados AELC </w:t>
            </w:r>
          </w:p>
        </w:tc>
        <w:tc>
          <w:tcPr>
            <w:tcW w:w="690" w:type="dxa"/>
            <w:tcBorders>
              <w:top w:val="single" w:sz="8" w:space="0" w:color="000000"/>
              <w:left w:val="nil"/>
              <w:bottom w:val="single" w:sz="8" w:space="0" w:color="000000"/>
              <w:right w:val="single" w:sz="8" w:space="0" w:color="000000"/>
            </w:tcBorders>
            <w:vAlign w:val="center"/>
          </w:tcPr>
          <w:p w14:paraId="4C0BB281"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SI </w:t>
            </w:r>
          </w:p>
        </w:tc>
        <w:tc>
          <w:tcPr>
            <w:tcW w:w="1170" w:type="dxa"/>
            <w:tcBorders>
              <w:top w:val="single" w:sz="8" w:space="0" w:color="000000"/>
              <w:left w:val="single" w:sz="8" w:space="0" w:color="000000"/>
              <w:bottom w:val="single" w:sz="8" w:space="0" w:color="000000"/>
              <w:right w:val="single" w:sz="8" w:space="0" w:color="000000"/>
            </w:tcBorders>
            <w:vAlign w:val="center"/>
          </w:tcPr>
          <w:p w14:paraId="4C0BB282"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2010" w:type="dxa"/>
            <w:tcBorders>
              <w:top w:val="single" w:sz="8" w:space="0" w:color="000000"/>
              <w:left w:val="single" w:sz="8" w:space="0" w:color="000000"/>
              <w:bottom w:val="single" w:sz="8" w:space="0" w:color="000000"/>
              <w:right w:val="single" w:sz="8" w:space="0" w:color="000000"/>
            </w:tcBorders>
            <w:vAlign w:val="center"/>
          </w:tcPr>
          <w:p w14:paraId="4C0BB283"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1350" w:type="dxa"/>
            <w:tcBorders>
              <w:top w:val="single" w:sz="8" w:space="0" w:color="000000"/>
              <w:left w:val="single" w:sz="8" w:space="0" w:color="000000"/>
              <w:bottom w:val="single" w:sz="8" w:space="0" w:color="000000"/>
              <w:right w:val="single" w:sz="8" w:space="0" w:color="000000"/>
            </w:tcBorders>
            <w:vAlign w:val="center"/>
          </w:tcPr>
          <w:p w14:paraId="4C0BB284"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1665" w:type="dxa"/>
            <w:tcBorders>
              <w:top w:val="single" w:sz="8" w:space="0" w:color="000000"/>
              <w:left w:val="single" w:sz="8" w:space="0" w:color="000000"/>
              <w:bottom w:val="single" w:sz="8" w:space="0" w:color="000000"/>
              <w:right w:val="single" w:sz="8" w:space="0" w:color="000000"/>
            </w:tcBorders>
            <w:vAlign w:val="center"/>
          </w:tcPr>
          <w:p w14:paraId="4C0BB285"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r>
      <w:tr w:rsidR="009975B3" w14:paraId="4C0BB28D" w14:textId="77777777">
        <w:trPr>
          <w:trHeight w:val="300"/>
        </w:trPr>
        <w:tc>
          <w:tcPr>
            <w:tcW w:w="2385" w:type="dxa"/>
            <w:gridSpan w:val="2"/>
            <w:tcBorders>
              <w:top w:val="single" w:sz="8" w:space="0" w:color="000000"/>
              <w:left w:val="single" w:sz="8" w:space="0" w:color="000000"/>
              <w:bottom w:val="single" w:sz="8" w:space="0" w:color="000000"/>
              <w:right w:val="single" w:sz="8" w:space="0" w:color="000000"/>
            </w:tcBorders>
            <w:vAlign w:val="center"/>
          </w:tcPr>
          <w:p w14:paraId="4C0BB287"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México </w:t>
            </w:r>
          </w:p>
        </w:tc>
        <w:tc>
          <w:tcPr>
            <w:tcW w:w="690" w:type="dxa"/>
            <w:tcBorders>
              <w:top w:val="single" w:sz="8" w:space="0" w:color="000000"/>
              <w:left w:val="nil"/>
              <w:bottom w:val="single" w:sz="8" w:space="0" w:color="000000"/>
              <w:right w:val="single" w:sz="8" w:space="0" w:color="000000"/>
            </w:tcBorders>
            <w:vAlign w:val="center"/>
          </w:tcPr>
          <w:p w14:paraId="4C0BB288"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SI </w:t>
            </w:r>
          </w:p>
        </w:tc>
        <w:tc>
          <w:tcPr>
            <w:tcW w:w="1170" w:type="dxa"/>
            <w:tcBorders>
              <w:top w:val="single" w:sz="8" w:space="0" w:color="000000"/>
              <w:left w:val="single" w:sz="8" w:space="0" w:color="000000"/>
              <w:bottom w:val="single" w:sz="8" w:space="0" w:color="000000"/>
              <w:right w:val="single" w:sz="8" w:space="0" w:color="000000"/>
            </w:tcBorders>
            <w:vAlign w:val="center"/>
          </w:tcPr>
          <w:p w14:paraId="4C0BB289"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2010" w:type="dxa"/>
            <w:tcBorders>
              <w:top w:val="single" w:sz="8" w:space="0" w:color="000000"/>
              <w:left w:val="single" w:sz="8" w:space="0" w:color="000000"/>
              <w:bottom w:val="single" w:sz="8" w:space="0" w:color="000000"/>
              <w:right w:val="single" w:sz="8" w:space="0" w:color="000000"/>
            </w:tcBorders>
            <w:vAlign w:val="center"/>
          </w:tcPr>
          <w:p w14:paraId="4C0BB28A"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1350" w:type="dxa"/>
            <w:tcBorders>
              <w:top w:val="single" w:sz="8" w:space="0" w:color="000000"/>
              <w:left w:val="single" w:sz="8" w:space="0" w:color="000000"/>
              <w:bottom w:val="single" w:sz="8" w:space="0" w:color="000000"/>
              <w:right w:val="single" w:sz="8" w:space="0" w:color="000000"/>
            </w:tcBorders>
            <w:vAlign w:val="center"/>
          </w:tcPr>
          <w:p w14:paraId="4C0BB28B"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1665" w:type="dxa"/>
            <w:tcBorders>
              <w:top w:val="single" w:sz="8" w:space="0" w:color="000000"/>
              <w:left w:val="single" w:sz="8" w:space="0" w:color="000000"/>
              <w:bottom w:val="single" w:sz="8" w:space="0" w:color="000000"/>
              <w:right w:val="single" w:sz="8" w:space="0" w:color="000000"/>
            </w:tcBorders>
            <w:vAlign w:val="center"/>
          </w:tcPr>
          <w:p w14:paraId="4C0BB28C"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r>
      <w:tr w:rsidR="009975B3" w14:paraId="4C0BB295" w14:textId="77777777">
        <w:trPr>
          <w:trHeight w:val="300"/>
        </w:trPr>
        <w:tc>
          <w:tcPr>
            <w:tcW w:w="1020" w:type="dxa"/>
            <w:vMerge w:val="restart"/>
            <w:tcBorders>
              <w:top w:val="single" w:sz="8" w:space="0" w:color="000000"/>
              <w:left w:val="single" w:sz="8" w:space="0" w:color="000000"/>
              <w:bottom w:val="single" w:sz="8" w:space="0" w:color="000000"/>
              <w:right w:val="single" w:sz="8" w:space="0" w:color="000000"/>
            </w:tcBorders>
            <w:vAlign w:val="center"/>
          </w:tcPr>
          <w:p w14:paraId="4C0BB28E"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Triángulo Norte </w:t>
            </w:r>
          </w:p>
        </w:tc>
        <w:tc>
          <w:tcPr>
            <w:tcW w:w="1365" w:type="dxa"/>
            <w:tcBorders>
              <w:top w:val="nil"/>
              <w:left w:val="single" w:sz="8" w:space="0" w:color="000000"/>
              <w:bottom w:val="single" w:sz="8" w:space="0" w:color="000000"/>
              <w:right w:val="single" w:sz="8" w:space="0" w:color="000000"/>
            </w:tcBorders>
            <w:vAlign w:val="center"/>
          </w:tcPr>
          <w:p w14:paraId="4C0BB28F"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El Salvador </w:t>
            </w:r>
          </w:p>
        </w:tc>
        <w:tc>
          <w:tcPr>
            <w:tcW w:w="690" w:type="dxa"/>
            <w:tcBorders>
              <w:top w:val="single" w:sz="8" w:space="0" w:color="000000"/>
              <w:left w:val="single" w:sz="8" w:space="0" w:color="000000"/>
              <w:bottom w:val="nil"/>
              <w:right w:val="single" w:sz="8" w:space="0" w:color="000000"/>
            </w:tcBorders>
            <w:vAlign w:val="center"/>
          </w:tcPr>
          <w:p w14:paraId="4C0BB290"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SI </w:t>
            </w:r>
          </w:p>
        </w:tc>
        <w:tc>
          <w:tcPr>
            <w:tcW w:w="1170" w:type="dxa"/>
            <w:tcBorders>
              <w:top w:val="single" w:sz="8" w:space="0" w:color="000000"/>
              <w:left w:val="single" w:sz="8" w:space="0" w:color="000000"/>
              <w:bottom w:val="nil"/>
              <w:right w:val="single" w:sz="8" w:space="0" w:color="000000"/>
            </w:tcBorders>
            <w:vAlign w:val="center"/>
          </w:tcPr>
          <w:p w14:paraId="4C0BB291"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SI </w:t>
            </w:r>
          </w:p>
        </w:tc>
        <w:tc>
          <w:tcPr>
            <w:tcW w:w="2010" w:type="dxa"/>
            <w:tcBorders>
              <w:top w:val="single" w:sz="8" w:space="0" w:color="000000"/>
              <w:left w:val="single" w:sz="8" w:space="0" w:color="000000"/>
              <w:bottom w:val="nil"/>
              <w:right w:val="single" w:sz="8" w:space="0" w:color="000000"/>
            </w:tcBorders>
            <w:vAlign w:val="center"/>
          </w:tcPr>
          <w:p w14:paraId="4C0BB292"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SI </w:t>
            </w:r>
          </w:p>
        </w:tc>
        <w:tc>
          <w:tcPr>
            <w:tcW w:w="1350" w:type="dxa"/>
            <w:tcBorders>
              <w:top w:val="single" w:sz="8" w:space="0" w:color="000000"/>
              <w:left w:val="single" w:sz="8" w:space="0" w:color="000000"/>
              <w:bottom w:val="nil"/>
              <w:right w:val="single" w:sz="8" w:space="0" w:color="000000"/>
            </w:tcBorders>
            <w:vAlign w:val="center"/>
          </w:tcPr>
          <w:p w14:paraId="4C0BB293"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1665" w:type="dxa"/>
            <w:tcBorders>
              <w:top w:val="single" w:sz="8" w:space="0" w:color="000000"/>
              <w:left w:val="single" w:sz="8" w:space="0" w:color="000000"/>
              <w:bottom w:val="nil"/>
              <w:right w:val="single" w:sz="8" w:space="0" w:color="000000"/>
            </w:tcBorders>
            <w:vAlign w:val="center"/>
          </w:tcPr>
          <w:p w14:paraId="4C0BB294"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SI </w:t>
            </w:r>
          </w:p>
        </w:tc>
      </w:tr>
      <w:tr w:rsidR="009975B3" w14:paraId="4C0BB29D" w14:textId="77777777">
        <w:trPr>
          <w:trHeight w:val="300"/>
        </w:trPr>
        <w:tc>
          <w:tcPr>
            <w:tcW w:w="1020" w:type="dxa"/>
            <w:vMerge/>
            <w:tcBorders>
              <w:top w:val="single" w:sz="8" w:space="0" w:color="000000"/>
              <w:left w:val="single" w:sz="8" w:space="0" w:color="000000"/>
              <w:bottom w:val="single" w:sz="8" w:space="0" w:color="000000"/>
              <w:right w:val="single" w:sz="8" w:space="0" w:color="000000"/>
            </w:tcBorders>
            <w:vAlign w:val="center"/>
          </w:tcPr>
          <w:p w14:paraId="4C0BB296" w14:textId="77777777" w:rsidR="009975B3" w:rsidRDefault="009975B3">
            <w:pPr>
              <w:pBdr>
                <w:top w:val="nil"/>
                <w:left w:val="nil"/>
                <w:bottom w:val="nil"/>
                <w:right w:val="nil"/>
                <w:between w:val="nil"/>
              </w:pBdr>
              <w:spacing w:line="276" w:lineRule="auto"/>
              <w:rPr>
                <w:rFonts w:ascii="Garamond" w:eastAsia="Garamond" w:hAnsi="Garamond" w:cs="Garamond"/>
              </w:rPr>
            </w:pPr>
          </w:p>
        </w:tc>
        <w:tc>
          <w:tcPr>
            <w:tcW w:w="1365" w:type="dxa"/>
            <w:tcBorders>
              <w:top w:val="single" w:sz="8" w:space="0" w:color="000000"/>
              <w:left w:val="nil"/>
              <w:bottom w:val="single" w:sz="8" w:space="0" w:color="000000"/>
              <w:right w:val="single" w:sz="8" w:space="0" w:color="000000"/>
            </w:tcBorders>
            <w:vAlign w:val="center"/>
          </w:tcPr>
          <w:p w14:paraId="4C0BB297"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Honduras </w:t>
            </w:r>
          </w:p>
        </w:tc>
        <w:tc>
          <w:tcPr>
            <w:tcW w:w="690" w:type="dxa"/>
            <w:tcBorders>
              <w:top w:val="nil"/>
              <w:left w:val="single" w:sz="8" w:space="0" w:color="000000"/>
              <w:bottom w:val="nil"/>
              <w:right w:val="single" w:sz="8" w:space="0" w:color="000000"/>
            </w:tcBorders>
            <w:vAlign w:val="center"/>
          </w:tcPr>
          <w:p w14:paraId="4C0BB298"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SI </w:t>
            </w:r>
          </w:p>
        </w:tc>
        <w:tc>
          <w:tcPr>
            <w:tcW w:w="1170" w:type="dxa"/>
            <w:tcBorders>
              <w:top w:val="nil"/>
              <w:left w:val="single" w:sz="8" w:space="0" w:color="000000"/>
              <w:bottom w:val="nil"/>
              <w:right w:val="single" w:sz="8" w:space="0" w:color="000000"/>
            </w:tcBorders>
            <w:vAlign w:val="center"/>
          </w:tcPr>
          <w:p w14:paraId="4C0BB299"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2010" w:type="dxa"/>
            <w:tcBorders>
              <w:top w:val="nil"/>
              <w:left w:val="single" w:sz="8" w:space="0" w:color="000000"/>
              <w:bottom w:val="nil"/>
              <w:right w:val="single" w:sz="8" w:space="0" w:color="000000"/>
            </w:tcBorders>
            <w:vAlign w:val="center"/>
          </w:tcPr>
          <w:p w14:paraId="4C0BB29A"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SI </w:t>
            </w:r>
          </w:p>
        </w:tc>
        <w:tc>
          <w:tcPr>
            <w:tcW w:w="1350" w:type="dxa"/>
            <w:tcBorders>
              <w:top w:val="nil"/>
              <w:left w:val="single" w:sz="8" w:space="0" w:color="000000"/>
              <w:bottom w:val="nil"/>
              <w:right w:val="single" w:sz="8" w:space="0" w:color="000000"/>
            </w:tcBorders>
            <w:vAlign w:val="center"/>
          </w:tcPr>
          <w:p w14:paraId="4C0BB29B"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1665" w:type="dxa"/>
            <w:tcBorders>
              <w:top w:val="nil"/>
              <w:left w:val="single" w:sz="8" w:space="0" w:color="000000"/>
              <w:bottom w:val="nil"/>
              <w:right w:val="single" w:sz="8" w:space="0" w:color="000000"/>
            </w:tcBorders>
            <w:vAlign w:val="center"/>
          </w:tcPr>
          <w:p w14:paraId="4C0BB29C"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r>
      <w:tr w:rsidR="009975B3" w14:paraId="4C0BB2A5" w14:textId="77777777">
        <w:trPr>
          <w:trHeight w:val="300"/>
        </w:trPr>
        <w:tc>
          <w:tcPr>
            <w:tcW w:w="1020" w:type="dxa"/>
            <w:vMerge/>
            <w:tcBorders>
              <w:top w:val="single" w:sz="8" w:space="0" w:color="000000"/>
              <w:left w:val="single" w:sz="8" w:space="0" w:color="000000"/>
              <w:bottom w:val="single" w:sz="8" w:space="0" w:color="000000"/>
              <w:right w:val="single" w:sz="8" w:space="0" w:color="000000"/>
            </w:tcBorders>
            <w:vAlign w:val="center"/>
          </w:tcPr>
          <w:p w14:paraId="4C0BB29E" w14:textId="77777777" w:rsidR="009975B3" w:rsidRDefault="009975B3">
            <w:pPr>
              <w:pBdr>
                <w:top w:val="nil"/>
                <w:left w:val="nil"/>
                <w:bottom w:val="nil"/>
                <w:right w:val="nil"/>
                <w:between w:val="nil"/>
              </w:pBdr>
              <w:spacing w:line="276" w:lineRule="auto"/>
              <w:rPr>
                <w:rFonts w:ascii="Garamond" w:eastAsia="Garamond" w:hAnsi="Garamond" w:cs="Garamond"/>
              </w:rPr>
            </w:pPr>
          </w:p>
        </w:tc>
        <w:tc>
          <w:tcPr>
            <w:tcW w:w="1365" w:type="dxa"/>
            <w:tcBorders>
              <w:top w:val="single" w:sz="8" w:space="0" w:color="000000"/>
              <w:left w:val="nil"/>
              <w:bottom w:val="single" w:sz="8" w:space="0" w:color="000000"/>
              <w:right w:val="single" w:sz="8" w:space="0" w:color="000000"/>
            </w:tcBorders>
            <w:vAlign w:val="center"/>
          </w:tcPr>
          <w:p w14:paraId="4C0BB29F"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Guatemala </w:t>
            </w:r>
          </w:p>
        </w:tc>
        <w:tc>
          <w:tcPr>
            <w:tcW w:w="690" w:type="dxa"/>
            <w:tcBorders>
              <w:top w:val="nil"/>
              <w:left w:val="single" w:sz="8" w:space="0" w:color="000000"/>
              <w:bottom w:val="single" w:sz="8" w:space="0" w:color="000000"/>
              <w:right w:val="single" w:sz="8" w:space="0" w:color="000000"/>
            </w:tcBorders>
            <w:vAlign w:val="center"/>
          </w:tcPr>
          <w:p w14:paraId="4C0BB2A0"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SI </w:t>
            </w:r>
          </w:p>
        </w:tc>
        <w:tc>
          <w:tcPr>
            <w:tcW w:w="1170" w:type="dxa"/>
            <w:tcBorders>
              <w:top w:val="nil"/>
              <w:left w:val="single" w:sz="8" w:space="0" w:color="000000"/>
              <w:bottom w:val="single" w:sz="8" w:space="0" w:color="000000"/>
              <w:right w:val="single" w:sz="8" w:space="0" w:color="000000"/>
            </w:tcBorders>
            <w:vAlign w:val="center"/>
          </w:tcPr>
          <w:p w14:paraId="4C0BB2A1"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SI </w:t>
            </w:r>
          </w:p>
        </w:tc>
        <w:tc>
          <w:tcPr>
            <w:tcW w:w="2010" w:type="dxa"/>
            <w:tcBorders>
              <w:top w:val="nil"/>
              <w:left w:val="single" w:sz="8" w:space="0" w:color="000000"/>
              <w:bottom w:val="single" w:sz="8" w:space="0" w:color="000000"/>
              <w:right w:val="single" w:sz="8" w:space="0" w:color="000000"/>
            </w:tcBorders>
            <w:vAlign w:val="center"/>
          </w:tcPr>
          <w:p w14:paraId="4C0BB2A2"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SI </w:t>
            </w:r>
          </w:p>
        </w:tc>
        <w:tc>
          <w:tcPr>
            <w:tcW w:w="1350" w:type="dxa"/>
            <w:tcBorders>
              <w:top w:val="nil"/>
              <w:left w:val="single" w:sz="8" w:space="0" w:color="000000"/>
              <w:bottom w:val="single" w:sz="8" w:space="0" w:color="000000"/>
              <w:right w:val="single" w:sz="8" w:space="0" w:color="000000"/>
            </w:tcBorders>
            <w:vAlign w:val="center"/>
          </w:tcPr>
          <w:p w14:paraId="4C0BB2A3"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1665" w:type="dxa"/>
            <w:tcBorders>
              <w:top w:val="nil"/>
              <w:left w:val="single" w:sz="8" w:space="0" w:color="000000"/>
              <w:bottom w:val="single" w:sz="8" w:space="0" w:color="000000"/>
              <w:right w:val="single" w:sz="8" w:space="0" w:color="000000"/>
            </w:tcBorders>
            <w:vAlign w:val="center"/>
          </w:tcPr>
          <w:p w14:paraId="4C0BB2A4"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SI </w:t>
            </w:r>
          </w:p>
        </w:tc>
      </w:tr>
      <w:tr w:rsidR="009975B3" w14:paraId="4C0BB2AC" w14:textId="77777777">
        <w:trPr>
          <w:trHeight w:val="300"/>
        </w:trPr>
        <w:tc>
          <w:tcPr>
            <w:tcW w:w="2385" w:type="dxa"/>
            <w:gridSpan w:val="2"/>
            <w:tcBorders>
              <w:top w:val="nil"/>
              <w:left w:val="single" w:sz="8" w:space="0" w:color="000000"/>
              <w:bottom w:val="single" w:sz="8" w:space="0" w:color="000000"/>
              <w:right w:val="single" w:sz="8" w:space="0" w:color="000000"/>
            </w:tcBorders>
            <w:vAlign w:val="center"/>
          </w:tcPr>
          <w:p w14:paraId="4C0BB2A6"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Unión Europea  </w:t>
            </w:r>
          </w:p>
        </w:tc>
        <w:tc>
          <w:tcPr>
            <w:tcW w:w="690" w:type="dxa"/>
            <w:tcBorders>
              <w:top w:val="single" w:sz="8" w:space="0" w:color="000000"/>
              <w:left w:val="nil"/>
              <w:bottom w:val="single" w:sz="8" w:space="0" w:color="000000"/>
              <w:right w:val="single" w:sz="8" w:space="0" w:color="000000"/>
            </w:tcBorders>
            <w:vAlign w:val="center"/>
          </w:tcPr>
          <w:p w14:paraId="4C0BB2A7"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SI </w:t>
            </w:r>
          </w:p>
        </w:tc>
        <w:tc>
          <w:tcPr>
            <w:tcW w:w="1170" w:type="dxa"/>
            <w:tcBorders>
              <w:top w:val="single" w:sz="8" w:space="0" w:color="000000"/>
              <w:left w:val="single" w:sz="8" w:space="0" w:color="000000"/>
              <w:bottom w:val="single" w:sz="8" w:space="0" w:color="000000"/>
              <w:right w:val="single" w:sz="8" w:space="0" w:color="000000"/>
            </w:tcBorders>
            <w:vAlign w:val="center"/>
          </w:tcPr>
          <w:p w14:paraId="4C0BB2A8"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SI </w:t>
            </w:r>
          </w:p>
        </w:tc>
        <w:tc>
          <w:tcPr>
            <w:tcW w:w="2010" w:type="dxa"/>
            <w:tcBorders>
              <w:top w:val="single" w:sz="8" w:space="0" w:color="000000"/>
              <w:left w:val="single" w:sz="8" w:space="0" w:color="000000"/>
              <w:bottom w:val="single" w:sz="8" w:space="0" w:color="000000"/>
              <w:right w:val="single" w:sz="8" w:space="0" w:color="000000"/>
            </w:tcBorders>
            <w:vAlign w:val="center"/>
          </w:tcPr>
          <w:p w14:paraId="4C0BB2A9"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1350" w:type="dxa"/>
            <w:tcBorders>
              <w:top w:val="single" w:sz="8" w:space="0" w:color="000000"/>
              <w:left w:val="single" w:sz="8" w:space="0" w:color="000000"/>
              <w:bottom w:val="single" w:sz="8" w:space="0" w:color="000000"/>
              <w:right w:val="single" w:sz="8" w:space="0" w:color="000000"/>
            </w:tcBorders>
            <w:vAlign w:val="center"/>
          </w:tcPr>
          <w:p w14:paraId="4C0BB2AA"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1665" w:type="dxa"/>
            <w:tcBorders>
              <w:top w:val="single" w:sz="8" w:space="0" w:color="000000"/>
              <w:left w:val="single" w:sz="8" w:space="0" w:color="000000"/>
              <w:bottom w:val="single" w:sz="8" w:space="0" w:color="000000"/>
              <w:right w:val="single" w:sz="8" w:space="0" w:color="000000"/>
            </w:tcBorders>
            <w:vAlign w:val="center"/>
          </w:tcPr>
          <w:p w14:paraId="4C0BB2AB"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r>
      <w:tr w:rsidR="009975B3" w14:paraId="4C0BB2B3" w14:textId="77777777">
        <w:trPr>
          <w:trHeight w:val="300"/>
        </w:trPr>
        <w:tc>
          <w:tcPr>
            <w:tcW w:w="2385" w:type="dxa"/>
            <w:gridSpan w:val="2"/>
            <w:tcBorders>
              <w:top w:val="single" w:sz="8" w:space="0" w:color="000000"/>
              <w:left w:val="single" w:sz="8" w:space="0" w:color="000000"/>
              <w:bottom w:val="single" w:sz="8" w:space="0" w:color="000000"/>
              <w:right w:val="single" w:sz="8" w:space="0" w:color="000000"/>
            </w:tcBorders>
            <w:vAlign w:val="center"/>
          </w:tcPr>
          <w:p w14:paraId="4C0BB2AD"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Israel </w:t>
            </w:r>
          </w:p>
        </w:tc>
        <w:tc>
          <w:tcPr>
            <w:tcW w:w="690" w:type="dxa"/>
            <w:tcBorders>
              <w:top w:val="single" w:sz="8" w:space="0" w:color="000000"/>
              <w:left w:val="nil"/>
              <w:bottom w:val="single" w:sz="8" w:space="0" w:color="000000"/>
              <w:right w:val="single" w:sz="8" w:space="0" w:color="000000"/>
            </w:tcBorders>
            <w:vAlign w:val="center"/>
          </w:tcPr>
          <w:p w14:paraId="4C0BB2AE"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SI </w:t>
            </w:r>
          </w:p>
        </w:tc>
        <w:tc>
          <w:tcPr>
            <w:tcW w:w="1170" w:type="dxa"/>
            <w:tcBorders>
              <w:top w:val="single" w:sz="8" w:space="0" w:color="000000"/>
              <w:left w:val="single" w:sz="8" w:space="0" w:color="000000"/>
              <w:bottom w:val="single" w:sz="8" w:space="0" w:color="000000"/>
              <w:right w:val="single" w:sz="8" w:space="0" w:color="000000"/>
            </w:tcBorders>
            <w:vAlign w:val="center"/>
          </w:tcPr>
          <w:p w14:paraId="4C0BB2AF"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2010" w:type="dxa"/>
            <w:tcBorders>
              <w:top w:val="single" w:sz="8" w:space="0" w:color="000000"/>
              <w:left w:val="single" w:sz="8" w:space="0" w:color="000000"/>
              <w:bottom w:val="single" w:sz="8" w:space="0" w:color="000000"/>
              <w:right w:val="single" w:sz="8" w:space="0" w:color="000000"/>
            </w:tcBorders>
            <w:vAlign w:val="center"/>
          </w:tcPr>
          <w:p w14:paraId="4C0BB2B0"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1350" w:type="dxa"/>
            <w:tcBorders>
              <w:top w:val="single" w:sz="8" w:space="0" w:color="000000"/>
              <w:left w:val="single" w:sz="8" w:space="0" w:color="000000"/>
              <w:bottom w:val="single" w:sz="8" w:space="0" w:color="000000"/>
              <w:right w:val="single" w:sz="8" w:space="0" w:color="000000"/>
            </w:tcBorders>
            <w:vAlign w:val="center"/>
          </w:tcPr>
          <w:p w14:paraId="4C0BB2B1"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1665" w:type="dxa"/>
            <w:tcBorders>
              <w:top w:val="single" w:sz="8" w:space="0" w:color="000000"/>
              <w:left w:val="single" w:sz="8" w:space="0" w:color="000000"/>
              <w:bottom w:val="single" w:sz="8" w:space="0" w:color="000000"/>
              <w:right w:val="single" w:sz="8" w:space="0" w:color="000000"/>
            </w:tcBorders>
            <w:vAlign w:val="center"/>
          </w:tcPr>
          <w:p w14:paraId="4C0BB2B2"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r>
      <w:tr w:rsidR="009975B3" w14:paraId="4C0BB2BA" w14:textId="77777777">
        <w:trPr>
          <w:trHeight w:val="300"/>
        </w:trPr>
        <w:tc>
          <w:tcPr>
            <w:tcW w:w="2385" w:type="dxa"/>
            <w:gridSpan w:val="2"/>
            <w:tcBorders>
              <w:top w:val="single" w:sz="8" w:space="0" w:color="000000"/>
              <w:left w:val="single" w:sz="8" w:space="0" w:color="000000"/>
              <w:bottom w:val="nil"/>
              <w:right w:val="single" w:sz="8" w:space="0" w:color="000000"/>
            </w:tcBorders>
            <w:vAlign w:val="center"/>
          </w:tcPr>
          <w:p w14:paraId="4C0BB2B4"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Reino Unido e </w:t>
            </w:r>
          </w:p>
        </w:tc>
        <w:tc>
          <w:tcPr>
            <w:tcW w:w="690" w:type="dxa"/>
            <w:vMerge w:val="restart"/>
            <w:tcBorders>
              <w:top w:val="single" w:sz="8" w:space="0" w:color="000000"/>
              <w:left w:val="nil"/>
              <w:bottom w:val="single" w:sz="8" w:space="0" w:color="000000"/>
              <w:right w:val="single" w:sz="8" w:space="0" w:color="000000"/>
            </w:tcBorders>
            <w:vAlign w:val="center"/>
          </w:tcPr>
          <w:p w14:paraId="4C0BB2B5"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SI </w:t>
            </w:r>
          </w:p>
        </w:tc>
        <w:tc>
          <w:tcPr>
            <w:tcW w:w="1170" w:type="dxa"/>
            <w:vMerge w:val="restart"/>
            <w:tcBorders>
              <w:top w:val="single" w:sz="8" w:space="0" w:color="000000"/>
              <w:left w:val="single" w:sz="8" w:space="0" w:color="000000"/>
              <w:bottom w:val="single" w:sz="8" w:space="0" w:color="000000"/>
              <w:right w:val="single" w:sz="8" w:space="0" w:color="000000"/>
            </w:tcBorders>
            <w:vAlign w:val="center"/>
          </w:tcPr>
          <w:p w14:paraId="4C0BB2B6"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SI </w:t>
            </w:r>
          </w:p>
        </w:tc>
        <w:tc>
          <w:tcPr>
            <w:tcW w:w="2010" w:type="dxa"/>
            <w:vMerge w:val="restart"/>
            <w:tcBorders>
              <w:top w:val="single" w:sz="8" w:space="0" w:color="000000"/>
              <w:left w:val="single" w:sz="8" w:space="0" w:color="000000"/>
              <w:bottom w:val="single" w:sz="8" w:space="0" w:color="000000"/>
              <w:right w:val="single" w:sz="8" w:space="0" w:color="000000"/>
            </w:tcBorders>
            <w:vAlign w:val="center"/>
          </w:tcPr>
          <w:p w14:paraId="4C0BB2B7"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1350" w:type="dxa"/>
            <w:vMerge w:val="restart"/>
            <w:tcBorders>
              <w:top w:val="single" w:sz="8" w:space="0" w:color="000000"/>
              <w:left w:val="single" w:sz="8" w:space="0" w:color="000000"/>
              <w:bottom w:val="single" w:sz="8" w:space="0" w:color="000000"/>
              <w:right w:val="single" w:sz="8" w:space="0" w:color="000000"/>
            </w:tcBorders>
            <w:vAlign w:val="center"/>
          </w:tcPr>
          <w:p w14:paraId="4C0BB2B8"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1665" w:type="dxa"/>
            <w:vMerge w:val="restart"/>
            <w:tcBorders>
              <w:top w:val="single" w:sz="8" w:space="0" w:color="000000"/>
              <w:left w:val="single" w:sz="8" w:space="0" w:color="000000"/>
              <w:bottom w:val="single" w:sz="8" w:space="0" w:color="000000"/>
              <w:right w:val="single" w:sz="8" w:space="0" w:color="000000"/>
            </w:tcBorders>
            <w:vAlign w:val="center"/>
          </w:tcPr>
          <w:p w14:paraId="4C0BB2B9"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r>
      <w:tr w:rsidR="009975B3" w14:paraId="4C0BB2C1" w14:textId="77777777">
        <w:trPr>
          <w:trHeight w:val="300"/>
        </w:trPr>
        <w:tc>
          <w:tcPr>
            <w:tcW w:w="2385" w:type="dxa"/>
            <w:gridSpan w:val="2"/>
            <w:tcBorders>
              <w:top w:val="nil"/>
              <w:left w:val="single" w:sz="8" w:space="0" w:color="000000"/>
              <w:bottom w:val="single" w:sz="8" w:space="0" w:color="000000"/>
              <w:right w:val="single" w:sz="8" w:space="0" w:color="000000"/>
            </w:tcBorders>
            <w:vAlign w:val="center"/>
          </w:tcPr>
          <w:p w14:paraId="4C0BB2BB"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Irlanda del Norte </w:t>
            </w:r>
          </w:p>
        </w:tc>
        <w:tc>
          <w:tcPr>
            <w:tcW w:w="690" w:type="dxa"/>
            <w:vMerge/>
            <w:tcBorders>
              <w:top w:val="single" w:sz="8" w:space="0" w:color="000000"/>
              <w:left w:val="nil"/>
              <w:bottom w:val="single" w:sz="8" w:space="0" w:color="000000"/>
              <w:right w:val="single" w:sz="8" w:space="0" w:color="000000"/>
            </w:tcBorders>
            <w:vAlign w:val="center"/>
          </w:tcPr>
          <w:p w14:paraId="4C0BB2BC" w14:textId="77777777" w:rsidR="009975B3" w:rsidRDefault="009975B3">
            <w:pPr>
              <w:pBdr>
                <w:top w:val="nil"/>
                <w:left w:val="nil"/>
                <w:bottom w:val="nil"/>
                <w:right w:val="nil"/>
                <w:between w:val="nil"/>
              </w:pBdr>
              <w:spacing w:line="276" w:lineRule="auto"/>
              <w:rPr>
                <w:rFonts w:ascii="Garamond" w:eastAsia="Garamond" w:hAnsi="Garamond" w:cs="Garamond"/>
              </w:rPr>
            </w:pPr>
          </w:p>
        </w:tc>
        <w:tc>
          <w:tcPr>
            <w:tcW w:w="1170" w:type="dxa"/>
            <w:vMerge/>
            <w:tcBorders>
              <w:top w:val="single" w:sz="8" w:space="0" w:color="000000"/>
              <w:left w:val="single" w:sz="8" w:space="0" w:color="000000"/>
              <w:bottom w:val="single" w:sz="8" w:space="0" w:color="000000"/>
              <w:right w:val="single" w:sz="8" w:space="0" w:color="000000"/>
            </w:tcBorders>
            <w:vAlign w:val="center"/>
          </w:tcPr>
          <w:p w14:paraId="4C0BB2BD" w14:textId="77777777" w:rsidR="009975B3" w:rsidRDefault="009975B3">
            <w:pPr>
              <w:pBdr>
                <w:top w:val="nil"/>
                <w:left w:val="nil"/>
                <w:bottom w:val="nil"/>
                <w:right w:val="nil"/>
                <w:between w:val="nil"/>
              </w:pBdr>
              <w:spacing w:line="276" w:lineRule="auto"/>
              <w:rPr>
                <w:rFonts w:ascii="Garamond" w:eastAsia="Garamond" w:hAnsi="Garamond" w:cs="Garamond"/>
              </w:rPr>
            </w:pPr>
          </w:p>
        </w:tc>
        <w:tc>
          <w:tcPr>
            <w:tcW w:w="2010" w:type="dxa"/>
            <w:vMerge/>
            <w:tcBorders>
              <w:top w:val="single" w:sz="8" w:space="0" w:color="000000"/>
              <w:left w:val="single" w:sz="8" w:space="0" w:color="000000"/>
              <w:bottom w:val="single" w:sz="8" w:space="0" w:color="000000"/>
              <w:right w:val="single" w:sz="8" w:space="0" w:color="000000"/>
            </w:tcBorders>
            <w:vAlign w:val="center"/>
          </w:tcPr>
          <w:p w14:paraId="4C0BB2BE" w14:textId="77777777" w:rsidR="009975B3" w:rsidRDefault="009975B3">
            <w:pPr>
              <w:pBdr>
                <w:top w:val="nil"/>
                <w:left w:val="nil"/>
                <w:bottom w:val="nil"/>
                <w:right w:val="nil"/>
                <w:between w:val="nil"/>
              </w:pBdr>
              <w:spacing w:line="276" w:lineRule="auto"/>
              <w:rPr>
                <w:rFonts w:ascii="Garamond" w:eastAsia="Garamond" w:hAnsi="Garamond" w:cs="Garamond"/>
              </w:rPr>
            </w:pPr>
          </w:p>
        </w:tc>
        <w:tc>
          <w:tcPr>
            <w:tcW w:w="1350" w:type="dxa"/>
            <w:vMerge/>
            <w:tcBorders>
              <w:top w:val="single" w:sz="8" w:space="0" w:color="000000"/>
              <w:left w:val="single" w:sz="8" w:space="0" w:color="000000"/>
              <w:bottom w:val="single" w:sz="8" w:space="0" w:color="000000"/>
              <w:right w:val="single" w:sz="8" w:space="0" w:color="000000"/>
            </w:tcBorders>
            <w:vAlign w:val="center"/>
          </w:tcPr>
          <w:p w14:paraId="4C0BB2BF" w14:textId="77777777" w:rsidR="009975B3" w:rsidRDefault="009975B3">
            <w:pPr>
              <w:pBdr>
                <w:top w:val="nil"/>
                <w:left w:val="nil"/>
                <w:bottom w:val="nil"/>
                <w:right w:val="nil"/>
                <w:between w:val="nil"/>
              </w:pBdr>
              <w:spacing w:line="276" w:lineRule="auto"/>
              <w:rPr>
                <w:rFonts w:ascii="Garamond" w:eastAsia="Garamond" w:hAnsi="Garamond" w:cs="Garamond"/>
              </w:rPr>
            </w:pPr>
          </w:p>
        </w:tc>
        <w:tc>
          <w:tcPr>
            <w:tcW w:w="1665" w:type="dxa"/>
            <w:vMerge/>
            <w:tcBorders>
              <w:top w:val="single" w:sz="8" w:space="0" w:color="000000"/>
              <w:left w:val="single" w:sz="8" w:space="0" w:color="000000"/>
              <w:bottom w:val="single" w:sz="8" w:space="0" w:color="000000"/>
              <w:right w:val="single" w:sz="8" w:space="0" w:color="000000"/>
            </w:tcBorders>
            <w:vAlign w:val="center"/>
          </w:tcPr>
          <w:p w14:paraId="4C0BB2C0" w14:textId="77777777" w:rsidR="009975B3" w:rsidRDefault="009975B3">
            <w:pPr>
              <w:pBdr>
                <w:top w:val="nil"/>
                <w:left w:val="nil"/>
                <w:bottom w:val="nil"/>
                <w:right w:val="nil"/>
                <w:between w:val="nil"/>
              </w:pBdr>
              <w:spacing w:line="276" w:lineRule="auto"/>
              <w:rPr>
                <w:rFonts w:ascii="Garamond" w:eastAsia="Garamond" w:hAnsi="Garamond" w:cs="Garamond"/>
              </w:rPr>
            </w:pPr>
          </w:p>
        </w:tc>
      </w:tr>
      <w:tr w:rsidR="009975B3" w14:paraId="4C0BB2C8" w14:textId="77777777">
        <w:trPr>
          <w:trHeight w:val="300"/>
        </w:trPr>
        <w:tc>
          <w:tcPr>
            <w:tcW w:w="2385" w:type="dxa"/>
            <w:gridSpan w:val="2"/>
            <w:tcBorders>
              <w:top w:val="single" w:sz="8" w:space="0" w:color="000000"/>
              <w:left w:val="single" w:sz="8" w:space="0" w:color="000000"/>
              <w:bottom w:val="single" w:sz="8" w:space="0" w:color="000000"/>
              <w:right w:val="single" w:sz="8" w:space="0" w:color="000000"/>
            </w:tcBorders>
            <w:vAlign w:val="center"/>
          </w:tcPr>
          <w:p w14:paraId="4C0BB2C2"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Comunidad Andina </w:t>
            </w:r>
          </w:p>
        </w:tc>
        <w:tc>
          <w:tcPr>
            <w:tcW w:w="690" w:type="dxa"/>
            <w:tcBorders>
              <w:top w:val="nil"/>
              <w:left w:val="nil"/>
              <w:bottom w:val="single" w:sz="8" w:space="0" w:color="000000"/>
              <w:right w:val="single" w:sz="8" w:space="0" w:color="000000"/>
            </w:tcBorders>
            <w:vAlign w:val="center"/>
          </w:tcPr>
          <w:p w14:paraId="4C0BB2C3"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SI </w:t>
            </w:r>
          </w:p>
        </w:tc>
        <w:tc>
          <w:tcPr>
            <w:tcW w:w="1170" w:type="dxa"/>
            <w:tcBorders>
              <w:top w:val="nil"/>
              <w:left w:val="single" w:sz="8" w:space="0" w:color="000000"/>
              <w:bottom w:val="single" w:sz="8" w:space="0" w:color="000000"/>
              <w:right w:val="single" w:sz="8" w:space="0" w:color="000000"/>
            </w:tcBorders>
            <w:vAlign w:val="center"/>
          </w:tcPr>
          <w:p w14:paraId="4C0BB2C4"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SI </w:t>
            </w:r>
          </w:p>
        </w:tc>
        <w:tc>
          <w:tcPr>
            <w:tcW w:w="2010" w:type="dxa"/>
            <w:tcBorders>
              <w:top w:val="nil"/>
              <w:left w:val="single" w:sz="8" w:space="0" w:color="000000"/>
              <w:bottom w:val="single" w:sz="8" w:space="0" w:color="000000"/>
              <w:right w:val="single" w:sz="8" w:space="0" w:color="000000"/>
            </w:tcBorders>
            <w:vAlign w:val="center"/>
          </w:tcPr>
          <w:p w14:paraId="4C0BB2C5"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SI </w:t>
            </w:r>
          </w:p>
        </w:tc>
        <w:tc>
          <w:tcPr>
            <w:tcW w:w="1350" w:type="dxa"/>
            <w:tcBorders>
              <w:top w:val="nil"/>
              <w:left w:val="single" w:sz="8" w:space="0" w:color="000000"/>
              <w:bottom w:val="single" w:sz="8" w:space="0" w:color="000000"/>
              <w:right w:val="single" w:sz="8" w:space="0" w:color="000000"/>
            </w:tcBorders>
            <w:vAlign w:val="center"/>
          </w:tcPr>
          <w:p w14:paraId="4C0BB2C6"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 xml:space="preserve">NO </w:t>
            </w:r>
          </w:p>
        </w:tc>
        <w:tc>
          <w:tcPr>
            <w:tcW w:w="1665" w:type="dxa"/>
            <w:tcBorders>
              <w:top w:val="nil"/>
              <w:left w:val="single" w:sz="8" w:space="0" w:color="000000"/>
              <w:bottom w:val="single" w:sz="8" w:space="0" w:color="000000"/>
              <w:right w:val="single" w:sz="8" w:space="0" w:color="000000"/>
            </w:tcBorders>
            <w:vAlign w:val="center"/>
          </w:tcPr>
          <w:p w14:paraId="4C0BB2C7" w14:textId="77777777" w:rsidR="009975B3" w:rsidRDefault="0074125B">
            <w:pPr>
              <w:spacing w:after="200" w:line="276" w:lineRule="auto"/>
              <w:jc w:val="center"/>
              <w:rPr>
                <w:rFonts w:ascii="Garamond" w:eastAsia="Garamond" w:hAnsi="Garamond" w:cs="Garamond"/>
              </w:rPr>
            </w:pPr>
            <w:r>
              <w:rPr>
                <w:rFonts w:ascii="Garamond" w:eastAsia="Garamond" w:hAnsi="Garamond" w:cs="Garamond"/>
              </w:rPr>
              <w:t>SI</w:t>
            </w:r>
          </w:p>
        </w:tc>
      </w:tr>
    </w:tbl>
    <w:p w14:paraId="4C0BB2C9" w14:textId="77777777" w:rsidR="009975B3" w:rsidRDefault="0074125B">
      <w:pPr>
        <w:spacing w:before="270" w:line="233" w:lineRule="auto"/>
        <w:jc w:val="both"/>
        <w:rPr>
          <w:rFonts w:ascii="Garamond" w:eastAsia="Garamond" w:hAnsi="Garamond" w:cs="Garamond"/>
        </w:rPr>
      </w:pPr>
      <w:r>
        <w:rPr>
          <w:rFonts w:ascii="Garamond" w:eastAsia="Garamond" w:hAnsi="Garamond" w:cs="Garamond"/>
        </w:rPr>
        <w:t>De conformidad con el análisis anterior se concluye que el presente proceso de selección le es aplicable el Acuerdo comercial: Triángulo Norte y la Comunidad Andina de Naciones.</w:t>
      </w:r>
    </w:p>
    <w:p w14:paraId="4C0BB2CA" w14:textId="77777777" w:rsidR="009975B3" w:rsidRDefault="009975B3">
      <w:pPr>
        <w:ind w:right="48"/>
        <w:jc w:val="both"/>
        <w:rPr>
          <w:rFonts w:ascii="Garamond" w:eastAsia="Garamond" w:hAnsi="Garamond" w:cs="Garamond"/>
        </w:rPr>
      </w:pPr>
    </w:p>
    <w:tbl>
      <w:tblPr>
        <w:tblStyle w:val="afff3"/>
        <w:tblW w:w="9378" w:type="dxa"/>
        <w:jc w:val="center"/>
        <w:tblInd w:w="0" w:type="dxa"/>
        <w:tblLayout w:type="fixed"/>
        <w:tblLook w:val="0000" w:firstRow="0" w:lastRow="0" w:firstColumn="0" w:lastColumn="0" w:noHBand="0" w:noVBand="0"/>
      </w:tblPr>
      <w:tblGrid>
        <w:gridCol w:w="9378"/>
      </w:tblGrid>
      <w:tr w:rsidR="009975B3" w14:paraId="4C0BB2CC" w14:textId="77777777">
        <w:trPr>
          <w:trHeight w:val="270"/>
          <w:jc w:val="center"/>
        </w:trPr>
        <w:tc>
          <w:tcPr>
            <w:tcW w:w="937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C0BB2CB" w14:textId="77777777" w:rsidR="009975B3" w:rsidRDefault="0074125B">
            <w:pPr>
              <w:ind w:right="48"/>
              <w:jc w:val="both"/>
              <w:rPr>
                <w:rFonts w:ascii="Garamond" w:eastAsia="Garamond" w:hAnsi="Garamond" w:cs="Garamond"/>
              </w:rPr>
            </w:pPr>
            <w:r>
              <w:rPr>
                <w:rFonts w:ascii="Garamond" w:eastAsia="Garamond" w:hAnsi="Garamond" w:cs="Garamond"/>
                <w:b/>
                <w:bCs/>
              </w:rPr>
              <w:t>9. CONDICIONES GENERALES DEL CONTRATO</w:t>
            </w:r>
          </w:p>
        </w:tc>
      </w:tr>
    </w:tbl>
    <w:p w14:paraId="4C0BB2CD" w14:textId="77777777" w:rsidR="009975B3" w:rsidRDefault="009975B3">
      <w:pPr>
        <w:ind w:right="48"/>
        <w:jc w:val="both"/>
        <w:rPr>
          <w:rFonts w:ascii="Garamond" w:eastAsia="Garamond" w:hAnsi="Garamond" w:cs="Garamond"/>
          <w:b/>
          <w:bCs/>
        </w:rPr>
      </w:pPr>
    </w:p>
    <w:p w14:paraId="4C0BB2CE" w14:textId="77777777" w:rsidR="009975B3" w:rsidRDefault="0074125B">
      <w:pPr>
        <w:ind w:right="48"/>
        <w:jc w:val="both"/>
        <w:rPr>
          <w:rFonts w:ascii="Garamond" w:eastAsia="Garamond" w:hAnsi="Garamond" w:cs="Garamond"/>
        </w:rPr>
      </w:pPr>
      <w:r>
        <w:rPr>
          <w:rFonts w:ascii="Garamond" w:eastAsia="Garamond" w:hAnsi="Garamond" w:cs="Garamond"/>
          <w:b/>
          <w:bCs/>
        </w:rPr>
        <w:t>9.1 PLAZO</w:t>
      </w:r>
    </w:p>
    <w:p w14:paraId="4C0BB2CF" w14:textId="77777777" w:rsidR="009975B3" w:rsidRDefault="009975B3">
      <w:pPr>
        <w:ind w:right="48"/>
        <w:jc w:val="both"/>
        <w:rPr>
          <w:rFonts w:ascii="Garamond" w:eastAsia="Garamond" w:hAnsi="Garamond" w:cs="Garamond"/>
        </w:rPr>
      </w:pPr>
    </w:p>
    <w:p w14:paraId="4C0BB2D0" w14:textId="77777777" w:rsidR="009975B3" w:rsidRDefault="0074125B">
      <w:pPr>
        <w:jc w:val="both"/>
        <w:rPr>
          <w:rFonts w:ascii="Garamond" w:eastAsia="Garamond" w:hAnsi="Garamond" w:cs="Garamond"/>
        </w:rPr>
      </w:pPr>
      <w:r>
        <w:rPr>
          <w:rFonts w:ascii="Garamond" w:eastAsia="Garamond" w:hAnsi="Garamond" w:cs="Garamond"/>
        </w:rPr>
        <w:t xml:space="preserve">El plazo de ejecución del contrato será por siete </w:t>
      </w:r>
      <w:r>
        <w:rPr>
          <w:rFonts w:ascii="Garamond" w:eastAsia="Garamond" w:hAnsi="Garamond" w:cs="Garamond"/>
          <w:b/>
          <w:bCs/>
          <w:u w:val="single"/>
        </w:rPr>
        <w:t>(7) MESES</w:t>
      </w:r>
      <w:r>
        <w:rPr>
          <w:rFonts w:ascii="Garamond" w:eastAsia="Garamond" w:hAnsi="Garamond" w:cs="Garamond"/>
        </w:rPr>
        <w:t>, contados a partir de la suscripción del acta de inicio por parte del Fondo de Desarrollo Local de la Alcaldía Local de San Cristóbal, previo cumplimiento de los requisitos de perfeccionamiento.</w:t>
      </w:r>
    </w:p>
    <w:p w14:paraId="4C0BB2D1" w14:textId="77777777" w:rsidR="009975B3" w:rsidRDefault="009975B3">
      <w:pPr>
        <w:jc w:val="both"/>
        <w:rPr>
          <w:rFonts w:ascii="Garamond" w:eastAsia="Garamond" w:hAnsi="Garamond" w:cs="Garamond"/>
        </w:rPr>
      </w:pPr>
    </w:p>
    <w:p w14:paraId="4C0BB2D2" w14:textId="77777777" w:rsidR="009975B3" w:rsidRDefault="0074125B">
      <w:pPr>
        <w:jc w:val="both"/>
        <w:rPr>
          <w:rFonts w:ascii="Garamond" w:eastAsia="Garamond" w:hAnsi="Garamond" w:cs="Garamond"/>
        </w:rPr>
      </w:pPr>
      <w:r>
        <w:rPr>
          <w:rFonts w:ascii="Garamond" w:eastAsia="Garamond" w:hAnsi="Garamond" w:cs="Garamond"/>
        </w:rPr>
        <w:t>Será requisito de ejecución la aprobación de las garantías las cuales deberán ser publicadas por el proponente adjudicatario y aprobadas por la entidad a través de la plataforma SECOP II.</w:t>
      </w:r>
    </w:p>
    <w:p w14:paraId="4C0BB2D3" w14:textId="77777777" w:rsidR="009975B3" w:rsidRDefault="009975B3">
      <w:pPr>
        <w:jc w:val="both"/>
        <w:rPr>
          <w:rFonts w:ascii="Garamond" w:eastAsia="Garamond" w:hAnsi="Garamond" w:cs="Garamond"/>
        </w:rPr>
      </w:pPr>
    </w:p>
    <w:p w14:paraId="4C0BB2D4" w14:textId="77777777" w:rsidR="009975B3" w:rsidRDefault="0074125B">
      <w:pPr>
        <w:jc w:val="both"/>
        <w:rPr>
          <w:rFonts w:ascii="Garamond" w:eastAsia="Garamond" w:hAnsi="Garamond" w:cs="Garamond"/>
        </w:rPr>
      </w:pPr>
      <w:r>
        <w:rPr>
          <w:rFonts w:ascii="Garamond" w:eastAsia="Garamond" w:hAnsi="Garamond" w:cs="Garamond"/>
        </w:rPr>
        <w:t>Una vez suscrita el Acta de Inicio, el Contratista se obliga a remitir la misma a la compañía aseguradora o al garante a efectos de que esta actualice las vigencias de las garantías si a ello hay lugar con ocasión de la fecha de suscripción de dicha acta.</w:t>
      </w:r>
    </w:p>
    <w:p w14:paraId="4C0BB2D5" w14:textId="77777777" w:rsidR="009975B3" w:rsidRDefault="009975B3">
      <w:pPr>
        <w:jc w:val="both"/>
        <w:rPr>
          <w:rFonts w:ascii="Garamond" w:eastAsia="Garamond" w:hAnsi="Garamond" w:cs="Garamond"/>
          <w:color w:val="FF0000"/>
        </w:rPr>
      </w:pPr>
    </w:p>
    <w:p w14:paraId="4C0BB2D6" w14:textId="77777777" w:rsidR="009975B3" w:rsidRDefault="0074125B">
      <w:pPr>
        <w:ind w:right="48"/>
        <w:jc w:val="both"/>
        <w:rPr>
          <w:rFonts w:ascii="Garamond" w:eastAsia="Garamond" w:hAnsi="Garamond" w:cs="Garamond"/>
        </w:rPr>
      </w:pPr>
      <w:r>
        <w:rPr>
          <w:rFonts w:ascii="Garamond" w:eastAsia="Garamond" w:hAnsi="Garamond" w:cs="Garamond"/>
          <w:b/>
          <w:bCs/>
        </w:rPr>
        <w:t xml:space="preserve">9.2 VALOR </w:t>
      </w:r>
    </w:p>
    <w:p w14:paraId="4C0BB2D7" w14:textId="77777777" w:rsidR="009975B3" w:rsidRDefault="009975B3">
      <w:pPr>
        <w:ind w:right="48"/>
        <w:jc w:val="both"/>
        <w:rPr>
          <w:rFonts w:ascii="Garamond" w:eastAsia="Garamond" w:hAnsi="Garamond" w:cs="Garamond"/>
        </w:rPr>
      </w:pPr>
    </w:p>
    <w:p w14:paraId="4C0BB2D8" w14:textId="2B9707E9" w:rsidR="009975B3" w:rsidRDefault="0074125B">
      <w:pPr>
        <w:jc w:val="both"/>
        <w:rPr>
          <w:rFonts w:ascii="Garamond" w:eastAsia="Garamond" w:hAnsi="Garamond" w:cs="Garamond"/>
          <w:color w:val="000000"/>
        </w:rPr>
      </w:pPr>
      <w:r>
        <w:rPr>
          <w:rFonts w:ascii="Garamond" w:eastAsia="Garamond" w:hAnsi="Garamond" w:cs="Garamond"/>
        </w:rPr>
        <w:t xml:space="preserve">El valor del contrato será de </w:t>
      </w:r>
      <w:r>
        <w:rPr>
          <w:rFonts w:ascii="Garamond" w:eastAsia="Garamond" w:hAnsi="Garamond" w:cs="Garamond"/>
          <w:b/>
          <w:bCs/>
          <w:sz w:val="22"/>
          <w:szCs w:val="22"/>
        </w:rPr>
        <w:t xml:space="preserve">QUINIENTOS </w:t>
      </w:r>
      <w:r w:rsidR="00120771">
        <w:rPr>
          <w:rFonts w:ascii="Garamond" w:eastAsia="Garamond" w:hAnsi="Garamond" w:cs="Garamond"/>
          <w:b/>
          <w:bCs/>
          <w:sz w:val="22"/>
          <w:szCs w:val="22"/>
        </w:rPr>
        <w:t xml:space="preserve">SESENTA Y </w:t>
      </w:r>
      <w:r w:rsidR="004B638B">
        <w:rPr>
          <w:rFonts w:ascii="Garamond" w:eastAsia="Garamond" w:hAnsi="Garamond" w:cs="Garamond"/>
          <w:b/>
          <w:bCs/>
          <w:sz w:val="22"/>
          <w:szCs w:val="22"/>
        </w:rPr>
        <w:t>CUATRO DOSCIENTOS DOCE MIL</w:t>
      </w:r>
      <w:r>
        <w:rPr>
          <w:rFonts w:ascii="Garamond" w:eastAsia="Garamond" w:hAnsi="Garamond" w:cs="Garamond"/>
          <w:b/>
          <w:bCs/>
          <w:sz w:val="22"/>
          <w:szCs w:val="22"/>
        </w:rPr>
        <w:t xml:space="preserve"> PESOS M/CTE ($5</w:t>
      </w:r>
      <w:r w:rsidR="004B638B">
        <w:rPr>
          <w:rFonts w:ascii="Garamond" w:eastAsia="Garamond" w:hAnsi="Garamond" w:cs="Garamond"/>
          <w:b/>
          <w:bCs/>
          <w:sz w:val="22"/>
          <w:szCs w:val="22"/>
        </w:rPr>
        <w:t>64</w:t>
      </w:r>
      <w:r>
        <w:rPr>
          <w:rFonts w:ascii="Garamond" w:eastAsia="Garamond" w:hAnsi="Garamond" w:cs="Garamond"/>
          <w:b/>
          <w:bCs/>
          <w:sz w:val="22"/>
          <w:szCs w:val="22"/>
        </w:rPr>
        <w:t>.</w:t>
      </w:r>
      <w:r w:rsidR="004B638B">
        <w:rPr>
          <w:rFonts w:ascii="Garamond" w:eastAsia="Garamond" w:hAnsi="Garamond" w:cs="Garamond"/>
          <w:b/>
          <w:bCs/>
          <w:sz w:val="22"/>
          <w:szCs w:val="22"/>
        </w:rPr>
        <w:t>212</w:t>
      </w:r>
      <w:r>
        <w:rPr>
          <w:rFonts w:ascii="Garamond" w:eastAsia="Garamond" w:hAnsi="Garamond" w:cs="Garamond"/>
          <w:b/>
          <w:bCs/>
          <w:sz w:val="22"/>
          <w:szCs w:val="22"/>
        </w:rPr>
        <w:t>.000).</w:t>
      </w:r>
      <w:r>
        <w:rPr>
          <w:rFonts w:ascii="Garamond" w:eastAsia="Garamond" w:hAnsi="Garamond" w:cs="Garamond"/>
        </w:rPr>
        <w:t xml:space="preserve"> incluido IVA, impuestos, tasas, contribuciones y los costos directos e indirectos en que deba incurrir el contratista para la ejecución del contrato que resulte del presente proceso de selección. </w:t>
      </w:r>
      <w:r>
        <w:rPr>
          <w:rFonts w:ascii="Garamond" w:eastAsia="Garamond" w:hAnsi="Garamond" w:cs="Garamond"/>
          <w:color w:val="000000"/>
        </w:rPr>
        <w:t>con cargo certificado de disponibilidad presupuestal número (</w:t>
      </w:r>
      <w:r>
        <w:rPr>
          <w:rFonts w:ascii="Garamond" w:eastAsia="Garamond" w:hAnsi="Garamond" w:cs="Garamond"/>
          <w:color w:val="000000"/>
          <w:highlight w:val="yellow"/>
        </w:rPr>
        <w:t>incluir número de CDP y fecha de expedición</w:t>
      </w:r>
      <w:r>
        <w:rPr>
          <w:rFonts w:ascii="Garamond" w:eastAsia="Garamond" w:hAnsi="Garamond" w:cs="Garamond"/>
          <w:color w:val="000000"/>
        </w:rPr>
        <w:t>) del rubro (</w:t>
      </w:r>
      <w:r>
        <w:rPr>
          <w:rFonts w:ascii="Garamond" w:eastAsia="Garamond" w:hAnsi="Garamond" w:cs="Garamond"/>
          <w:color w:val="000000"/>
          <w:highlight w:val="yellow"/>
        </w:rPr>
        <w:t>incluir rubro contenido en el CDP</w:t>
      </w:r>
      <w:r>
        <w:rPr>
          <w:rFonts w:ascii="Garamond" w:eastAsia="Garamond" w:hAnsi="Garamond" w:cs="Garamond"/>
          <w:color w:val="000000"/>
        </w:rPr>
        <w:t>) denominado (</w:t>
      </w:r>
      <w:r>
        <w:rPr>
          <w:rFonts w:ascii="Garamond" w:eastAsia="Garamond" w:hAnsi="Garamond" w:cs="Garamond"/>
          <w:color w:val="000000"/>
          <w:highlight w:val="yellow"/>
        </w:rPr>
        <w:t>incluir nombre del rubro contenido en el CDP</w:t>
      </w:r>
      <w:r>
        <w:rPr>
          <w:rFonts w:ascii="Garamond" w:eastAsia="Garamond" w:hAnsi="Garamond" w:cs="Garamond"/>
          <w:color w:val="000000"/>
        </w:rPr>
        <w:t xml:space="preserve">). </w:t>
      </w:r>
    </w:p>
    <w:p w14:paraId="4C0BB2D9" w14:textId="77777777" w:rsidR="009975B3" w:rsidRDefault="009975B3">
      <w:pPr>
        <w:jc w:val="both"/>
        <w:rPr>
          <w:rFonts w:ascii="Garamond" w:eastAsia="Garamond" w:hAnsi="Garamond" w:cs="Garamond"/>
          <w:color w:val="000000"/>
        </w:rPr>
      </w:pPr>
    </w:p>
    <w:p w14:paraId="4C0BB2DA" w14:textId="77777777" w:rsidR="009975B3" w:rsidRDefault="0074125B">
      <w:pPr>
        <w:jc w:val="both"/>
        <w:rPr>
          <w:rFonts w:ascii="Garamond" w:eastAsia="Garamond" w:hAnsi="Garamond" w:cs="Garamond"/>
          <w:color w:val="000000"/>
        </w:rPr>
      </w:pPr>
      <w:r>
        <w:rPr>
          <w:rFonts w:ascii="Garamond" w:eastAsia="Garamond" w:hAnsi="Garamond" w:cs="Garamond"/>
          <w:color w:val="000000"/>
        </w:rPr>
        <w:t>La diferencia entre el valor de la oferta ganadora y el presupuesto oficial podrá ser utilizado en talento humano o la adquisición de insumos necesarios para la ejecución del proyecto, en caso de ser ítems no previstos se debe ceñir al trámite establecido en el anexo técnico.</w:t>
      </w:r>
    </w:p>
    <w:p w14:paraId="4C0BB2DB" w14:textId="77777777" w:rsidR="009975B3" w:rsidRDefault="0074125B">
      <w:pPr>
        <w:jc w:val="both"/>
        <w:rPr>
          <w:rFonts w:ascii="Garamond" w:eastAsia="Garamond" w:hAnsi="Garamond" w:cs="Garamond"/>
          <w:color w:val="000000"/>
        </w:rPr>
      </w:pPr>
      <w:r>
        <w:rPr>
          <w:rFonts w:ascii="Garamond" w:eastAsia="Garamond" w:hAnsi="Garamond" w:cs="Garamond"/>
          <w:color w:val="000000"/>
        </w:rPr>
        <w:t xml:space="preserve"> </w:t>
      </w:r>
    </w:p>
    <w:p w14:paraId="4C0BB2DC" w14:textId="77777777" w:rsidR="009975B3" w:rsidRDefault="0074125B">
      <w:pPr>
        <w:jc w:val="both"/>
        <w:rPr>
          <w:rFonts w:ascii="Garamond" w:eastAsia="Garamond" w:hAnsi="Garamond" w:cs="Garamond"/>
          <w:b/>
          <w:bCs/>
          <w:color w:val="000000"/>
        </w:rPr>
      </w:pPr>
      <w:r>
        <w:rPr>
          <w:rFonts w:ascii="Garamond" w:eastAsia="Garamond" w:hAnsi="Garamond" w:cs="Garamond"/>
          <w:b/>
          <w:bCs/>
          <w:color w:val="000000"/>
        </w:rPr>
        <w:t>COSTOS ASOCIADOS AL CONTRATO</w:t>
      </w:r>
    </w:p>
    <w:p w14:paraId="4C0BB2DD" w14:textId="77777777" w:rsidR="009975B3" w:rsidRDefault="0074125B">
      <w:pPr>
        <w:jc w:val="both"/>
        <w:rPr>
          <w:rFonts w:ascii="Garamond" w:eastAsia="Garamond" w:hAnsi="Garamond" w:cs="Garamond"/>
          <w:color w:val="000000"/>
        </w:rPr>
      </w:pPr>
      <w:r>
        <w:rPr>
          <w:rFonts w:ascii="Garamond" w:eastAsia="Garamond" w:hAnsi="Garamond" w:cs="Garamond"/>
          <w:color w:val="000000"/>
        </w:rPr>
        <w:t xml:space="preserve"> </w:t>
      </w:r>
    </w:p>
    <w:tbl>
      <w:tblPr>
        <w:tblStyle w:val="afff4"/>
        <w:tblW w:w="9360" w:type="dxa"/>
        <w:tblInd w:w="0" w:type="dxa"/>
        <w:tblLayout w:type="fixed"/>
        <w:tblLook w:val="0400" w:firstRow="0" w:lastRow="0" w:firstColumn="0" w:lastColumn="0" w:noHBand="0" w:noVBand="1"/>
      </w:tblPr>
      <w:tblGrid>
        <w:gridCol w:w="5040"/>
        <w:gridCol w:w="4320"/>
      </w:tblGrid>
      <w:tr w:rsidR="009975B3" w14:paraId="4C0BB2E0" w14:textId="77777777">
        <w:trPr>
          <w:trHeight w:val="300"/>
        </w:trPr>
        <w:tc>
          <w:tcPr>
            <w:tcW w:w="5040" w:type="dxa"/>
            <w:tcBorders>
              <w:top w:val="single" w:sz="8" w:space="0" w:color="000000"/>
              <w:left w:val="single" w:sz="8" w:space="0" w:color="000000"/>
              <w:bottom w:val="single" w:sz="8" w:space="0" w:color="000000"/>
              <w:right w:val="single" w:sz="8" w:space="0" w:color="000000"/>
            </w:tcBorders>
            <w:tcMar>
              <w:left w:w="60" w:type="dxa"/>
              <w:right w:w="60" w:type="dxa"/>
            </w:tcMar>
            <w:vAlign w:val="center"/>
          </w:tcPr>
          <w:p w14:paraId="4C0BB2DE" w14:textId="77777777" w:rsidR="009975B3" w:rsidRDefault="0074125B">
            <w:pPr>
              <w:jc w:val="center"/>
              <w:rPr>
                <w:rFonts w:ascii="Garamond" w:eastAsia="Garamond" w:hAnsi="Garamond" w:cs="Garamond"/>
                <w:b/>
                <w:bCs/>
              </w:rPr>
            </w:pPr>
            <w:r>
              <w:rPr>
                <w:rFonts w:ascii="Garamond" w:eastAsia="Garamond" w:hAnsi="Garamond" w:cs="Garamond"/>
                <w:b/>
                <w:bCs/>
              </w:rPr>
              <w:t>COSTOS DE TRANSACCIÓN</w:t>
            </w:r>
          </w:p>
        </w:tc>
        <w:tc>
          <w:tcPr>
            <w:tcW w:w="4320" w:type="dxa"/>
            <w:tcBorders>
              <w:top w:val="single" w:sz="8" w:space="0" w:color="000000"/>
              <w:left w:val="single" w:sz="8" w:space="0" w:color="000000"/>
              <w:bottom w:val="single" w:sz="8" w:space="0" w:color="000000"/>
              <w:right w:val="single" w:sz="8" w:space="0" w:color="000000"/>
            </w:tcBorders>
            <w:tcMar>
              <w:left w:w="60" w:type="dxa"/>
              <w:right w:w="60" w:type="dxa"/>
            </w:tcMar>
            <w:vAlign w:val="center"/>
          </w:tcPr>
          <w:p w14:paraId="4C0BB2DF" w14:textId="77777777" w:rsidR="009975B3" w:rsidRDefault="0074125B">
            <w:pPr>
              <w:jc w:val="center"/>
              <w:rPr>
                <w:rFonts w:ascii="Garamond" w:eastAsia="Garamond" w:hAnsi="Garamond" w:cs="Garamond"/>
                <w:b/>
                <w:bCs/>
              </w:rPr>
            </w:pPr>
            <w:r>
              <w:rPr>
                <w:rFonts w:ascii="Garamond" w:eastAsia="Garamond" w:hAnsi="Garamond" w:cs="Garamond"/>
                <w:b/>
                <w:bCs/>
              </w:rPr>
              <w:t>RANGO TASA/TARIFA</w:t>
            </w:r>
          </w:p>
        </w:tc>
      </w:tr>
      <w:tr w:rsidR="009975B3" w14:paraId="4C0BB2E3" w14:textId="77777777">
        <w:trPr>
          <w:trHeight w:val="300"/>
        </w:trPr>
        <w:tc>
          <w:tcPr>
            <w:tcW w:w="5040" w:type="dxa"/>
            <w:tcBorders>
              <w:top w:val="single" w:sz="8" w:space="0" w:color="000000"/>
              <w:left w:val="single" w:sz="8" w:space="0" w:color="000000"/>
              <w:bottom w:val="single" w:sz="8" w:space="0" w:color="000000"/>
              <w:right w:val="single" w:sz="8" w:space="0" w:color="000000"/>
            </w:tcBorders>
            <w:tcMar>
              <w:left w:w="60" w:type="dxa"/>
              <w:right w:w="60" w:type="dxa"/>
            </w:tcMar>
            <w:vAlign w:val="center"/>
          </w:tcPr>
          <w:p w14:paraId="4C0BB2E1" w14:textId="77777777" w:rsidR="009975B3" w:rsidRDefault="0074125B">
            <w:pPr>
              <w:jc w:val="center"/>
              <w:rPr>
                <w:rFonts w:ascii="Garamond" w:eastAsia="Garamond" w:hAnsi="Garamond" w:cs="Garamond"/>
              </w:rPr>
            </w:pPr>
            <w:r>
              <w:rPr>
                <w:rFonts w:ascii="Garamond" w:eastAsia="Garamond" w:hAnsi="Garamond" w:cs="Garamond"/>
              </w:rPr>
              <w:t>RETEFUENTE</w:t>
            </w:r>
          </w:p>
        </w:tc>
        <w:tc>
          <w:tcPr>
            <w:tcW w:w="4320" w:type="dxa"/>
            <w:tcBorders>
              <w:top w:val="single" w:sz="8" w:space="0" w:color="000000"/>
              <w:left w:val="single" w:sz="8" w:space="0" w:color="000000"/>
              <w:bottom w:val="single" w:sz="8" w:space="0" w:color="000000"/>
              <w:right w:val="single" w:sz="8" w:space="0" w:color="000000"/>
            </w:tcBorders>
            <w:tcMar>
              <w:left w:w="60" w:type="dxa"/>
              <w:right w:w="60" w:type="dxa"/>
            </w:tcMar>
            <w:vAlign w:val="center"/>
          </w:tcPr>
          <w:p w14:paraId="4C0BB2E2" w14:textId="77777777" w:rsidR="009975B3" w:rsidRDefault="0074125B">
            <w:pPr>
              <w:jc w:val="center"/>
              <w:rPr>
                <w:rFonts w:ascii="Garamond" w:eastAsia="Garamond" w:hAnsi="Garamond" w:cs="Garamond"/>
              </w:rPr>
            </w:pPr>
            <w:r>
              <w:rPr>
                <w:rFonts w:ascii="Garamond" w:eastAsia="Garamond" w:hAnsi="Garamond" w:cs="Garamond"/>
              </w:rPr>
              <w:t>De conformidad con la normatividad aplicable en la materia</w:t>
            </w:r>
          </w:p>
        </w:tc>
      </w:tr>
      <w:tr w:rsidR="009975B3" w14:paraId="4C0BB2E6" w14:textId="77777777">
        <w:trPr>
          <w:trHeight w:val="300"/>
        </w:trPr>
        <w:tc>
          <w:tcPr>
            <w:tcW w:w="5040" w:type="dxa"/>
            <w:tcBorders>
              <w:top w:val="single" w:sz="8" w:space="0" w:color="000000"/>
              <w:left w:val="single" w:sz="8" w:space="0" w:color="000000"/>
              <w:bottom w:val="single" w:sz="8" w:space="0" w:color="000000"/>
              <w:right w:val="single" w:sz="8" w:space="0" w:color="000000"/>
            </w:tcBorders>
            <w:tcMar>
              <w:left w:w="60" w:type="dxa"/>
              <w:right w:w="60" w:type="dxa"/>
            </w:tcMar>
            <w:vAlign w:val="center"/>
          </w:tcPr>
          <w:p w14:paraId="4C0BB2E4" w14:textId="77777777" w:rsidR="009975B3" w:rsidRDefault="0074125B">
            <w:pPr>
              <w:jc w:val="center"/>
              <w:rPr>
                <w:rFonts w:ascii="Garamond" w:eastAsia="Garamond" w:hAnsi="Garamond" w:cs="Garamond"/>
              </w:rPr>
            </w:pPr>
            <w:r>
              <w:rPr>
                <w:rFonts w:ascii="Garamond" w:eastAsia="Garamond" w:hAnsi="Garamond" w:cs="Garamond"/>
              </w:rPr>
              <w:t>RETENCIÓN DE ICA (Impuesto de Industria y Comercio)</w:t>
            </w:r>
          </w:p>
        </w:tc>
        <w:tc>
          <w:tcPr>
            <w:tcW w:w="4320" w:type="dxa"/>
            <w:tcBorders>
              <w:top w:val="single" w:sz="8" w:space="0" w:color="000000"/>
              <w:left w:val="single" w:sz="8" w:space="0" w:color="000000"/>
              <w:bottom w:val="single" w:sz="8" w:space="0" w:color="000000"/>
              <w:right w:val="single" w:sz="8" w:space="0" w:color="000000"/>
            </w:tcBorders>
            <w:tcMar>
              <w:left w:w="60" w:type="dxa"/>
              <w:right w:w="60" w:type="dxa"/>
            </w:tcMar>
            <w:vAlign w:val="center"/>
          </w:tcPr>
          <w:p w14:paraId="4C0BB2E5" w14:textId="77777777" w:rsidR="009975B3" w:rsidRDefault="0074125B">
            <w:pPr>
              <w:jc w:val="center"/>
              <w:rPr>
                <w:rFonts w:ascii="Garamond" w:eastAsia="Garamond" w:hAnsi="Garamond" w:cs="Garamond"/>
              </w:rPr>
            </w:pPr>
            <w:r>
              <w:rPr>
                <w:rFonts w:ascii="Garamond" w:eastAsia="Garamond" w:hAnsi="Garamond" w:cs="Garamond"/>
              </w:rPr>
              <w:t>De acuerdo con la actividad económica y la normatividad vigente.</w:t>
            </w:r>
          </w:p>
        </w:tc>
      </w:tr>
      <w:tr w:rsidR="009975B3" w14:paraId="4C0BB2E8" w14:textId="77777777">
        <w:trPr>
          <w:trHeight w:val="300"/>
        </w:trPr>
        <w:tc>
          <w:tcPr>
            <w:tcW w:w="9360" w:type="dxa"/>
            <w:gridSpan w:val="2"/>
            <w:tcBorders>
              <w:top w:val="single" w:sz="8" w:space="0" w:color="000000"/>
              <w:left w:val="single" w:sz="8" w:space="0" w:color="000000"/>
              <w:bottom w:val="single" w:sz="8" w:space="0" w:color="000000"/>
              <w:right w:val="single" w:sz="8" w:space="0" w:color="000000"/>
            </w:tcBorders>
            <w:tcMar>
              <w:left w:w="60" w:type="dxa"/>
              <w:right w:w="60" w:type="dxa"/>
            </w:tcMar>
            <w:vAlign w:val="center"/>
          </w:tcPr>
          <w:p w14:paraId="4C0BB2E7" w14:textId="77777777" w:rsidR="009975B3" w:rsidRDefault="0074125B">
            <w:pPr>
              <w:jc w:val="center"/>
              <w:rPr>
                <w:rFonts w:ascii="Garamond" w:eastAsia="Garamond" w:hAnsi="Garamond" w:cs="Garamond"/>
                <w:b/>
                <w:bCs/>
              </w:rPr>
            </w:pPr>
            <w:r>
              <w:rPr>
                <w:rFonts w:ascii="Garamond" w:eastAsia="Garamond" w:hAnsi="Garamond" w:cs="Garamond"/>
                <w:b/>
                <w:bCs/>
              </w:rPr>
              <w:t xml:space="preserve">IMPUESTOS Y GASTOS </w:t>
            </w:r>
          </w:p>
        </w:tc>
      </w:tr>
      <w:tr w:rsidR="009975B3" w14:paraId="4C0BB2EB" w14:textId="77777777">
        <w:trPr>
          <w:trHeight w:val="300"/>
        </w:trPr>
        <w:tc>
          <w:tcPr>
            <w:tcW w:w="5040" w:type="dxa"/>
            <w:tcBorders>
              <w:top w:val="single" w:sz="8" w:space="0" w:color="000000"/>
              <w:left w:val="single" w:sz="8" w:space="0" w:color="000000"/>
              <w:bottom w:val="single" w:sz="8" w:space="0" w:color="000000"/>
              <w:right w:val="single" w:sz="8" w:space="0" w:color="000000"/>
            </w:tcBorders>
            <w:tcMar>
              <w:left w:w="60" w:type="dxa"/>
              <w:right w:w="60" w:type="dxa"/>
            </w:tcMar>
            <w:vAlign w:val="center"/>
          </w:tcPr>
          <w:p w14:paraId="4C0BB2E9" w14:textId="77777777" w:rsidR="009975B3" w:rsidRDefault="0074125B">
            <w:pPr>
              <w:jc w:val="center"/>
              <w:rPr>
                <w:rFonts w:ascii="Garamond" w:eastAsia="Garamond" w:hAnsi="Garamond" w:cs="Garamond"/>
              </w:rPr>
            </w:pPr>
            <w:r>
              <w:rPr>
                <w:rFonts w:ascii="Garamond" w:eastAsia="Garamond" w:hAnsi="Garamond" w:cs="Garamond"/>
              </w:rPr>
              <w:t>IVA (Impuesto Valor Agregado)</w:t>
            </w:r>
          </w:p>
        </w:tc>
        <w:tc>
          <w:tcPr>
            <w:tcW w:w="4320" w:type="dxa"/>
            <w:tcBorders>
              <w:top w:val="nil"/>
              <w:left w:val="single" w:sz="8" w:space="0" w:color="000000"/>
              <w:bottom w:val="single" w:sz="8" w:space="0" w:color="000000"/>
              <w:right w:val="single" w:sz="8" w:space="0" w:color="000000"/>
            </w:tcBorders>
            <w:tcMar>
              <w:left w:w="60" w:type="dxa"/>
              <w:right w:w="60" w:type="dxa"/>
            </w:tcMar>
            <w:vAlign w:val="center"/>
          </w:tcPr>
          <w:p w14:paraId="4C0BB2EA" w14:textId="77777777" w:rsidR="009975B3" w:rsidRDefault="0074125B">
            <w:pPr>
              <w:jc w:val="center"/>
              <w:rPr>
                <w:rFonts w:ascii="Garamond" w:eastAsia="Garamond" w:hAnsi="Garamond" w:cs="Garamond"/>
              </w:rPr>
            </w:pPr>
            <w:r>
              <w:rPr>
                <w:rFonts w:ascii="Garamond" w:eastAsia="Garamond" w:hAnsi="Garamond" w:cs="Garamond"/>
              </w:rPr>
              <w:t>De acuerdo con la actividad económica y la normatividad vigente.</w:t>
            </w:r>
          </w:p>
        </w:tc>
      </w:tr>
      <w:tr w:rsidR="009975B3" w14:paraId="4C0BB2EE" w14:textId="77777777">
        <w:trPr>
          <w:trHeight w:val="300"/>
        </w:trPr>
        <w:tc>
          <w:tcPr>
            <w:tcW w:w="5040" w:type="dxa"/>
            <w:tcBorders>
              <w:top w:val="single" w:sz="8" w:space="0" w:color="000000"/>
              <w:left w:val="single" w:sz="8" w:space="0" w:color="000000"/>
              <w:bottom w:val="single" w:sz="8" w:space="0" w:color="000000"/>
              <w:right w:val="single" w:sz="8" w:space="0" w:color="000000"/>
            </w:tcBorders>
            <w:tcMar>
              <w:left w:w="60" w:type="dxa"/>
              <w:right w:w="60" w:type="dxa"/>
            </w:tcMar>
            <w:vAlign w:val="center"/>
          </w:tcPr>
          <w:p w14:paraId="4C0BB2EC" w14:textId="77777777" w:rsidR="009975B3" w:rsidRDefault="0074125B">
            <w:pPr>
              <w:jc w:val="center"/>
              <w:rPr>
                <w:rFonts w:ascii="Garamond" w:eastAsia="Garamond" w:hAnsi="Garamond" w:cs="Garamond"/>
              </w:rPr>
            </w:pPr>
            <w:r>
              <w:rPr>
                <w:rFonts w:ascii="Garamond" w:eastAsia="Garamond" w:hAnsi="Garamond" w:cs="Garamond"/>
              </w:rPr>
              <w:t>RETE IVA</w:t>
            </w:r>
          </w:p>
        </w:tc>
        <w:tc>
          <w:tcPr>
            <w:tcW w:w="4320" w:type="dxa"/>
            <w:tcBorders>
              <w:top w:val="single" w:sz="8" w:space="0" w:color="000000"/>
              <w:left w:val="single" w:sz="8" w:space="0" w:color="000000"/>
              <w:bottom w:val="single" w:sz="8" w:space="0" w:color="000000"/>
              <w:right w:val="single" w:sz="8" w:space="0" w:color="000000"/>
            </w:tcBorders>
            <w:tcMar>
              <w:left w:w="60" w:type="dxa"/>
              <w:right w:w="60" w:type="dxa"/>
            </w:tcMar>
            <w:vAlign w:val="center"/>
          </w:tcPr>
          <w:p w14:paraId="4C0BB2ED" w14:textId="77777777" w:rsidR="009975B3" w:rsidRDefault="0074125B">
            <w:pPr>
              <w:jc w:val="center"/>
              <w:rPr>
                <w:rFonts w:ascii="Garamond" w:eastAsia="Garamond" w:hAnsi="Garamond" w:cs="Garamond"/>
              </w:rPr>
            </w:pPr>
            <w:r>
              <w:rPr>
                <w:rFonts w:ascii="Garamond" w:eastAsia="Garamond" w:hAnsi="Garamond" w:cs="Garamond"/>
              </w:rPr>
              <w:t>De acuerdo con la actividad económica y la normatividad vigente.</w:t>
            </w:r>
          </w:p>
        </w:tc>
      </w:tr>
      <w:tr w:rsidR="009975B3" w14:paraId="4C0BB2F1" w14:textId="77777777">
        <w:trPr>
          <w:trHeight w:val="300"/>
        </w:trPr>
        <w:tc>
          <w:tcPr>
            <w:tcW w:w="5040" w:type="dxa"/>
            <w:tcBorders>
              <w:top w:val="single" w:sz="8" w:space="0" w:color="000000"/>
              <w:left w:val="single" w:sz="8" w:space="0" w:color="000000"/>
              <w:bottom w:val="single" w:sz="8" w:space="0" w:color="000000"/>
              <w:right w:val="single" w:sz="8" w:space="0" w:color="000000"/>
            </w:tcBorders>
            <w:tcMar>
              <w:left w:w="60" w:type="dxa"/>
              <w:right w:w="60" w:type="dxa"/>
            </w:tcMar>
            <w:vAlign w:val="center"/>
          </w:tcPr>
          <w:p w14:paraId="4C0BB2EF" w14:textId="77777777" w:rsidR="009975B3" w:rsidRDefault="0074125B">
            <w:pPr>
              <w:jc w:val="center"/>
              <w:rPr>
                <w:rFonts w:ascii="Garamond" w:eastAsia="Garamond" w:hAnsi="Garamond" w:cs="Garamond"/>
              </w:rPr>
            </w:pPr>
            <w:r>
              <w:rPr>
                <w:rFonts w:ascii="Garamond" w:eastAsia="Garamond" w:hAnsi="Garamond" w:cs="Garamond"/>
              </w:rPr>
              <w:t>IMPUESTO DE TIMBRE</w:t>
            </w:r>
          </w:p>
        </w:tc>
        <w:tc>
          <w:tcPr>
            <w:tcW w:w="4320" w:type="dxa"/>
            <w:tcBorders>
              <w:top w:val="single" w:sz="8" w:space="0" w:color="000000"/>
              <w:left w:val="single" w:sz="8" w:space="0" w:color="000000"/>
              <w:bottom w:val="single" w:sz="8" w:space="0" w:color="000000"/>
              <w:right w:val="single" w:sz="8" w:space="0" w:color="000000"/>
            </w:tcBorders>
            <w:tcMar>
              <w:left w:w="60" w:type="dxa"/>
              <w:right w:w="60" w:type="dxa"/>
            </w:tcMar>
            <w:vAlign w:val="center"/>
          </w:tcPr>
          <w:p w14:paraId="4C0BB2F0" w14:textId="77777777" w:rsidR="009975B3" w:rsidRDefault="0074125B">
            <w:pPr>
              <w:jc w:val="center"/>
              <w:rPr>
                <w:rFonts w:ascii="Garamond" w:eastAsia="Garamond" w:hAnsi="Garamond" w:cs="Garamond"/>
              </w:rPr>
            </w:pPr>
            <w:r>
              <w:rPr>
                <w:rFonts w:ascii="Garamond" w:eastAsia="Garamond" w:hAnsi="Garamond" w:cs="Garamond"/>
              </w:rPr>
              <w:t>0,5% de acuerdo con el Decreto 0175 de 2025</w:t>
            </w:r>
          </w:p>
        </w:tc>
      </w:tr>
      <w:tr w:rsidR="009975B3" w14:paraId="4C0BB2F4" w14:textId="77777777">
        <w:trPr>
          <w:trHeight w:val="300"/>
        </w:trPr>
        <w:tc>
          <w:tcPr>
            <w:tcW w:w="5040" w:type="dxa"/>
            <w:tcBorders>
              <w:top w:val="single" w:sz="8" w:space="0" w:color="000000"/>
              <w:left w:val="single" w:sz="8" w:space="0" w:color="000000"/>
              <w:bottom w:val="single" w:sz="8" w:space="0" w:color="000000"/>
              <w:right w:val="single" w:sz="8" w:space="0" w:color="000000"/>
            </w:tcBorders>
            <w:tcMar>
              <w:left w:w="60" w:type="dxa"/>
              <w:right w:w="60" w:type="dxa"/>
            </w:tcMar>
            <w:vAlign w:val="center"/>
          </w:tcPr>
          <w:p w14:paraId="4C0BB2F2" w14:textId="77777777" w:rsidR="009975B3" w:rsidRDefault="0074125B">
            <w:pPr>
              <w:jc w:val="center"/>
              <w:rPr>
                <w:rFonts w:ascii="Garamond" w:eastAsia="Garamond" w:hAnsi="Garamond" w:cs="Garamond"/>
              </w:rPr>
            </w:pPr>
            <w:r>
              <w:rPr>
                <w:rFonts w:ascii="Garamond" w:eastAsia="Garamond" w:hAnsi="Garamond" w:cs="Garamond"/>
              </w:rPr>
              <w:t>COSTOS Y GASTOS:</w:t>
            </w:r>
          </w:p>
        </w:tc>
        <w:tc>
          <w:tcPr>
            <w:tcW w:w="4320" w:type="dxa"/>
            <w:tcBorders>
              <w:top w:val="single" w:sz="8" w:space="0" w:color="000000"/>
              <w:left w:val="single" w:sz="8" w:space="0" w:color="000000"/>
              <w:bottom w:val="single" w:sz="8" w:space="0" w:color="000000"/>
              <w:right w:val="single" w:sz="8" w:space="0" w:color="000000"/>
            </w:tcBorders>
            <w:tcMar>
              <w:left w:w="60" w:type="dxa"/>
              <w:right w:w="60" w:type="dxa"/>
            </w:tcMar>
            <w:vAlign w:val="center"/>
          </w:tcPr>
          <w:p w14:paraId="4C0BB2F3" w14:textId="77777777" w:rsidR="009975B3" w:rsidRDefault="0074125B">
            <w:pPr>
              <w:jc w:val="center"/>
              <w:rPr>
                <w:rFonts w:ascii="Garamond" w:eastAsia="Garamond" w:hAnsi="Garamond" w:cs="Garamond"/>
              </w:rPr>
            </w:pPr>
            <w:r>
              <w:rPr>
                <w:rFonts w:ascii="Garamond" w:eastAsia="Garamond" w:hAnsi="Garamond" w:cs="Garamond"/>
              </w:rPr>
              <w:t xml:space="preserve">Los costos y gastos en que incurran los oferentes para la elaboración y presentación de las propuestas, al igual que los costos y gastos generados durante la ejecución del contrato derivado del presente proceso serán de su propia cuenta y riesgo. </w:t>
            </w:r>
            <w:r>
              <w:rPr>
                <w:rFonts w:ascii="Garamond" w:eastAsia="Garamond" w:hAnsi="Garamond" w:cs="Garamond"/>
                <w:b/>
                <w:bCs/>
              </w:rPr>
              <w:t>El Fondo de Desarrollo Local de San Cristóbal</w:t>
            </w:r>
            <w:r>
              <w:rPr>
                <w:rFonts w:ascii="Garamond" w:eastAsia="Garamond" w:hAnsi="Garamond" w:cs="Garamond"/>
              </w:rPr>
              <w:t xml:space="preserve"> no reconocerá ni reembolsará valor alguno por este concepto. Todos los gastos no previstos en la propuesta serán a cargo del contratista. </w:t>
            </w:r>
            <w:r>
              <w:rPr>
                <w:rFonts w:ascii="Garamond" w:eastAsia="Garamond" w:hAnsi="Garamond" w:cs="Garamond"/>
              </w:rPr>
              <w:lastRenderedPageBreak/>
              <w:t>Para la presentación de la oferta el proponente debe contemplar los costos directos, indirectos, impuestos, tasas, contribuciones y cualquier otra erogación necesaria para la ejecución del contrato.</w:t>
            </w:r>
          </w:p>
        </w:tc>
      </w:tr>
    </w:tbl>
    <w:p w14:paraId="4C0BB2F5" w14:textId="77777777" w:rsidR="009975B3" w:rsidRDefault="009975B3">
      <w:pPr>
        <w:jc w:val="both"/>
        <w:rPr>
          <w:rFonts w:ascii="Garamond" w:eastAsia="Garamond" w:hAnsi="Garamond" w:cs="Garamond"/>
        </w:rPr>
      </w:pPr>
    </w:p>
    <w:p w14:paraId="4C0BB2F6" w14:textId="77777777" w:rsidR="009975B3" w:rsidRDefault="0074125B">
      <w:pPr>
        <w:ind w:right="48"/>
        <w:jc w:val="both"/>
        <w:rPr>
          <w:rFonts w:ascii="Garamond" w:eastAsia="Garamond" w:hAnsi="Garamond" w:cs="Garamond"/>
        </w:rPr>
      </w:pPr>
      <w:r>
        <w:rPr>
          <w:rFonts w:ascii="Garamond" w:eastAsia="Garamond" w:hAnsi="Garamond" w:cs="Garamond"/>
          <w:b/>
          <w:bCs/>
        </w:rPr>
        <w:t>9.3 FORMA DE PAGO</w:t>
      </w:r>
    </w:p>
    <w:p w14:paraId="4C0BB2F7" w14:textId="77777777" w:rsidR="009975B3" w:rsidRDefault="009975B3">
      <w:pPr>
        <w:ind w:right="48"/>
        <w:jc w:val="both"/>
        <w:rPr>
          <w:rFonts w:ascii="Garamond" w:eastAsia="Garamond" w:hAnsi="Garamond" w:cs="Garamond"/>
          <w:color w:val="FF0000"/>
        </w:rPr>
      </w:pPr>
    </w:p>
    <w:p w14:paraId="4C0BB2F8" w14:textId="77777777" w:rsidR="009975B3" w:rsidRDefault="0074125B">
      <w:pPr>
        <w:jc w:val="both"/>
        <w:rPr>
          <w:rFonts w:ascii="Garamond" w:eastAsia="Garamond" w:hAnsi="Garamond" w:cs="Garamond"/>
        </w:rPr>
      </w:pPr>
      <w:r>
        <w:rPr>
          <w:rFonts w:ascii="Garamond" w:eastAsia="Garamond" w:hAnsi="Garamond" w:cs="Garamond"/>
        </w:rPr>
        <w:t xml:space="preserve">El valor del contrato se pagará así: </w:t>
      </w:r>
    </w:p>
    <w:p w14:paraId="4C0BB2F9" w14:textId="77777777" w:rsidR="009975B3" w:rsidRDefault="009975B3">
      <w:pPr>
        <w:jc w:val="both"/>
        <w:rPr>
          <w:rFonts w:ascii="Garamond" w:eastAsia="Garamond" w:hAnsi="Garamond" w:cs="Garamond"/>
          <w:color w:val="808080"/>
        </w:rPr>
      </w:pPr>
    </w:p>
    <w:p w14:paraId="4C0BB2FA" w14:textId="77777777" w:rsidR="009975B3" w:rsidRDefault="0074125B">
      <w:pPr>
        <w:jc w:val="both"/>
        <w:rPr>
          <w:rFonts w:ascii="Garamond" w:eastAsia="Garamond" w:hAnsi="Garamond" w:cs="Garamond"/>
        </w:rPr>
      </w:pPr>
      <w:r>
        <w:rPr>
          <w:rFonts w:ascii="Garamond" w:eastAsia="Garamond" w:hAnsi="Garamond" w:cs="Garamond"/>
        </w:rPr>
        <w:t xml:space="preserve">PRIMER PAGO: Será equivalente al sesenta por ciento (60%) del valor del contrato, posterior a la presentación del primer informe por parte del operador, con ejecución y avance de actividades equivalentes al sesenta por ciento (60%), de acuerdo con el cronograma aprobado por la supervisión del contrato. </w:t>
      </w:r>
    </w:p>
    <w:p w14:paraId="4C0BB2FB" w14:textId="77777777" w:rsidR="009975B3" w:rsidRDefault="009975B3">
      <w:pPr>
        <w:jc w:val="both"/>
        <w:rPr>
          <w:rFonts w:ascii="Garamond" w:eastAsia="Garamond" w:hAnsi="Garamond" w:cs="Garamond"/>
        </w:rPr>
      </w:pPr>
    </w:p>
    <w:p w14:paraId="4C0BB2FC" w14:textId="77777777" w:rsidR="009975B3" w:rsidRDefault="0074125B">
      <w:pPr>
        <w:jc w:val="both"/>
        <w:rPr>
          <w:rFonts w:ascii="Garamond" w:eastAsia="Garamond" w:hAnsi="Garamond" w:cs="Garamond"/>
        </w:rPr>
      </w:pPr>
      <w:r>
        <w:rPr>
          <w:rFonts w:ascii="Garamond" w:eastAsia="Garamond" w:hAnsi="Garamond" w:cs="Garamond"/>
        </w:rPr>
        <w:t xml:space="preserve">Documentos: </w:t>
      </w:r>
    </w:p>
    <w:p w14:paraId="4C0BB2FD" w14:textId="77777777" w:rsidR="009975B3" w:rsidRDefault="0074125B">
      <w:pPr>
        <w:jc w:val="both"/>
        <w:rPr>
          <w:rFonts w:ascii="Garamond" w:eastAsia="Garamond" w:hAnsi="Garamond" w:cs="Garamond"/>
        </w:rPr>
      </w:pPr>
      <w:r>
        <w:rPr>
          <w:rFonts w:ascii="Garamond" w:eastAsia="Garamond" w:hAnsi="Garamond" w:cs="Garamond"/>
        </w:rPr>
        <w:t xml:space="preserve">• Informe de actividades debidamente diligenciado con soporte de evidencias de cada una de las obligaciones, incluyendo listados de asistencias, fotografías, actas de reunión, entre </w:t>
      </w:r>
      <w:proofErr w:type="gramStart"/>
      <w:r>
        <w:rPr>
          <w:rFonts w:ascii="Garamond" w:eastAsia="Garamond" w:hAnsi="Garamond" w:cs="Garamond"/>
        </w:rPr>
        <w:t>otros,  firmado</w:t>
      </w:r>
      <w:proofErr w:type="gramEnd"/>
      <w:r>
        <w:rPr>
          <w:rFonts w:ascii="Garamond" w:eastAsia="Garamond" w:hAnsi="Garamond" w:cs="Garamond"/>
        </w:rPr>
        <w:t xml:space="preserve"> por el supervisor de contrato, el apoyo a la supervisión y el contratista.</w:t>
      </w:r>
    </w:p>
    <w:p w14:paraId="4C0BB2FE" w14:textId="77777777" w:rsidR="009975B3" w:rsidRDefault="0074125B">
      <w:pPr>
        <w:jc w:val="both"/>
        <w:rPr>
          <w:rFonts w:ascii="Garamond" w:eastAsia="Garamond" w:hAnsi="Garamond" w:cs="Garamond"/>
        </w:rPr>
      </w:pPr>
      <w:r>
        <w:rPr>
          <w:rFonts w:ascii="Garamond" w:eastAsia="Garamond" w:hAnsi="Garamond" w:cs="Garamond"/>
        </w:rPr>
        <w:t xml:space="preserve">• Certificado de cumplimiento o acta de recibo a satisfacción expedido por el supervisor del contrato. </w:t>
      </w:r>
    </w:p>
    <w:p w14:paraId="4C0BB2FF" w14:textId="77777777" w:rsidR="009975B3" w:rsidRDefault="0074125B">
      <w:pPr>
        <w:jc w:val="both"/>
        <w:rPr>
          <w:rFonts w:ascii="Garamond" w:eastAsia="Garamond" w:hAnsi="Garamond" w:cs="Garamond"/>
        </w:rPr>
      </w:pPr>
      <w:r>
        <w:rPr>
          <w:rFonts w:ascii="Garamond" w:eastAsia="Garamond" w:hAnsi="Garamond" w:cs="Garamond"/>
        </w:rPr>
        <w:t xml:space="preserve">• Facturas de los elementos entregados al almacén del Fondo de Desarrollo Local de San Cristóbal. </w:t>
      </w:r>
    </w:p>
    <w:p w14:paraId="4C0BB300" w14:textId="77777777" w:rsidR="009975B3" w:rsidRDefault="0074125B">
      <w:pPr>
        <w:jc w:val="both"/>
        <w:rPr>
          <w:rFonts w:ascii="Garamond" w:eastAsia="Garamond" w:hAnsi="Garamond" w:cs="Garamond"/>
        </w:rPr>
      </w:pPr>
      <w:r>
        <w:rPr>
          <w:rFonts w:ascii="Garamond" w:eastAsia="Garamond" w:hAnsi="Garamond" w:cs="Garamond"/>
        </w:rPr>
        <w:t xml:space="preserve">• Acta de ingreso de los bienes al almacén. (cuando aplique) </w:t>
      </w:r>
    </w:p>
    <w:p w14:paraId="4C0BB301" w14:textId="77777777" w:rsidR="009975B3" w:rsidRDefault="0074125B">
      <w:pPr>
        <w:jc w:val="both"/>
        <w:rPr>
          <w:rFonts w:ascii="Garamond" w:eastAsia="Garamond" w:hAnsi="Garamond" w:cs="Garamond"/>
        </w:rPr>
      </w:pPr>
      <w:r>
        <w:rPr>
          <w:rFonts w:ascii="Garamond" w:eastAsia="Garamond" w:hAnsi="Garamond" w:cs="Garamond"/>
        </w:rPr>
        <w:t xml:space="preserve">• Soporte de elementos no tangibles o servicios ejecutados (cuando aplique) Copia de la planilla de pago de los aportes al régimen de seguridad social, para el periodo cobrado, en proporción al valor mensual del contrato, cuando se trate de personas naturales. </w:t>
      </w:r>
    </w:p>
    <w:p w14:paraId="4C0BB302" w14:textId="77777777" w:rsidR="009975B3" w:rsidRDefault="0074125B">
      <w:pPr>
        <w:jc w:val="both"/>
        <w:rPr>
          <w:rFonts w:ascii="Garamond" w:eastAsia="Garamond" w:hAnsi="Garamond" w:cs="Garamond"/>
        </w:rPr>
      </w:pPr>
      <w:r>
        <w:rPr>
          <w:rFonts w:ascii="Garamond" w:eastAsia="Garamond" w:hAnsi="Garamond" w:cs="Garamond"/>
        </w:rPr>
        <w:t>• Certificación suscrita por el representante legal o revisor fiscal, que acredite el cumplimiento del pago de aportes al sistema de seguridad social integral, parafiscales, ICBF, SENA y cajas de compensación familiar de los últimos seis (6) meses, de conformidad con el artículo 50 de la Ley 789 de 2002 o aquella que lo modifique, adicione o complemente, cuando se trate de personas jurídicas.</w:t>
      </w:r>
    </w:p>
    <w:p w14:paraId="4C0BB303" w14:textId="77777777" w:rsidR="009975B3" w:rsidRDefault="009975B3">
      <w:pPr>
        <w:jc w:val="both"/>
        <w:rPr>
          <w:rFonts w:ascii="Garamond" w:eastAsia="Garamond" w:hAnsi="Garamond" w:cs="Garamond"/>
        </w:rPr>
      </w:pPr>
    </w:p>
    <w:p w14:paraId="4C0BB304" w14:textId="77777777" w:rsidR="009975B3" w:rsidRDefault="0074125B">
      <w:pPr>
        <w:jc w:val="both"/>
        <w:rPr>
          <w:rFonts w:ascii="Garamond" w:eastAsia="Garamond" w:hAnsi="Garamond" w:cs="Garamond"/>
        </w:rPr>
      </w:pPr>
      <w:r>
        <w:rPr>
          <w:rFonts w:ascii="Garamond" w:eastAsia="Garamond" w:hAnsi="Garamond" w:cs="Garamond"/>
        </w:rPr>
        <w:t>PAGO FINAL: equivale al cuarenta por ciento (40%) del valor del contrato, una vez finalizada la ejecución, entrega del segundo y último informe igual al cien por ciento (100%), la cual se pagará a la liquidación del contrato, previa presentación por parte del contratista del informe final de ejecución EL FONDO realizará los aportes, según lo dispuesto por el artículo 23 de la Ley 1150 de 2007, y de acuerdo con las apropiaciones presupuestales que del mismo se haga en el presupuesto y a la programación del P</w:t>
      </w:r>
      <w:r>
        <w:rPr>
          <w:rFonts w:ascii="Garamond" w:eastAsia="Garamond" w:hAnsi="Garamond" w:cs="Garamond"/>
        </w:rPr>
        <w:t xml:space="preserve">rograma Anual Mensualizado de Caja — PAC. </w:t>
      </w:r>
    </w:p>
    <w:p w14:paraId="4C0BB305" w14:textId="77777777" w:rsidR="009975B3" w:rsidRDefault="009975B3">
      <w:pPr>
        <w:jc w:val="both"/>
        <w:rPr>
          <w:rFonts w:ascii="Garamond" w:eastAsia="Garamond" w:hAnsi="Garamond" w:cs="Garamond"/>
        </w:rPr>
      </w:pPr>
    </w:p>
    <w:p w14:paraId="4C0BB306" w14:textId="77777777" w:rsidR="009975B3" w:rsidRDefault="0074125B">
      <w:pPr>
        <w:shd w:val="clear" w:color="auto" w:fill="FFFFFF"/>
        <w:jc w:val="both"/>
        <w:rPr>
          <w:rFonts w:ascii="Garamond" w:eastAsia="Garamond" w:hAnsi="Garamond" w:cs="Garamond"/>
        </w:rPr>
      </w:pPr>
      <w:r>
        <w:rPr>
          <w:rFonts w:ascii="Garamond" w:eastAsia="Garamond" w:hAnsi="Garamond" w:cs="Garamond"/>
        </w:rPr>
        <w:t xml:space="preserve">En caso de requerir correcciones el ejecutor, deberá realizar los ajustes en el informe dentro de los siguientes cinco (5) días calendario a la radicación de estas solicitudes de corrección, lo cual significa </w:t>
      </w:r>
      <w:r>
        <w:rPr>
          <w:rFonts w:ascii="Garamond" w:eastAsia="Garamond" w:hAnsi="Garamond" w:cs="Garamond"/>
        </w:rPr>
        <w:lastRenderedPageBreak/>
        <w:t>la Supervisión/Apoyo a la supervisión deberá pronunciarse nuevamente, sobre el requerimiento del informe, o solicitud de corrección en los cinco (5) días calendario a su siguiente radicación.</w:t>
      </w:r>
    </w:p>
    <w:p w14:paraId="4C0BB307" w14:textId="77777777" w:rsidR="009975B3" w:rsidRDefault="009975B3">
      <w:pPr>
        <w:shd w:val="clear" w:color="auto" w:fill="FFFFFF"/>
        <w:jc w:val="both"/>
        <w:rPr>
          <w:rFonts w:ascii="Garamond" w:eastAsia="Garamond" w:hAnsi="Garamond" w:cs="Garamond"/>
        </w:rPr>
      </w:pPr>
    </w:p>
    <w:p w14:paraId="4C0BB308" w14:textId="77777777" w:rsidR="009975B3" w:rsidRDefault="0074125B">
      <w:pPr>
        <w:shd w:val="clear" w:color="auto" w:fill="FFFFFF"/>
        <w:jc w:val="both"/>
        <w:rPr>
          <w:rFonts w:ascii="Garamond" w:eastAsia="Garamond" w:hAnsi="Garamond" w:cs="Garamond"/>
        </w:rPr>
      </w:pPr>
      <w:r>
        <w:rPr>
          <w:rFonts w:ascii="Garamond" w:eastAsia="Garamond" w:hAnsi="Garamond" w:cs="Garamond"/>
        </w:rPr>
        <w:t>Para los informes se debe tener en cuenta que:</w:t>
      </w:r>
    </w:p>
    <w:p w14:paraId="4C0BB309" w14:textId="77777777" w:rsidR="009975B3" w:rsidRDefault="009975B3">
      <w:pPr>
        <w:shd w:val="clear" w:color="auto" w:fill="FFFFFF"/>
        <w:spacing w:line="276" w:lineRule="auto"/>
        <w:jc w:val="both"/>
        <w:rPr>
          <w:rFonts w:ascii="Garamond" w:eastAsia="Garamond" w:hAnsi="Garamond" w:cs="Garamond"/>
        </w:rPr>
      </w:pPr>
    </w:p>
    <w:p w14:paraId="4C0BB30A" w14:textId="77777777" w:rsidR="009975B3" w:rsidRDefault="0074125B">
      <w:pPr>
        <w:widowControl/>
        <w:numPr>
          <w:ilvl w:val="0"/>
          <w:numId w:val="28"/>
        </w:numPr>
        <w:shd w:val="clear" w:color="auto" w:fill="FFFFFF"/>
        <w:jc w:val="both"/>
        <w:rPr>
          <w:rFonts w:ascii="Garamond" w:eastAsia="Garamond" w:hAnsi="Garamond" w:cs="Garamond"/>
        </w:rPr>
      </w:pPr>
      <w:r>
        <w:rPr>
          <w:rFonts w:ascii="Garamond" w:eastAsia="Garamond" w:hAnsi="Garamond" w:cs="Garamond"/>
        </w:rPr>
        <w:t>El informe mensual y final tendrá detallado el porcentaje de avance técnico por componente de meta de acuerdo con el plan de trabajo y/o cronograma planteado al inicio del proceso.</w:t>
      </w:r>
    </w:p>
    <w:p w14:paraId="4C0BB30B" w14:textId="77777777" w:rsidR="009975B3" w:rsidRDefault="0074125B">
      <w:pPr>
        <w:widowControl/>
        <w:numPr>
          <w:ilvl w:val="0"/>
          <w:numId w:val="28"/>
        </w:numPr>
        <w:shd w:val="clear" w:color="auto" w:fill="FFFFFF"/>
        <w:jc w:val="both"/>
        <w:rPr>
          <w:rFonts w:ascii="Garamond" w:eastAsia="Garamond" w:hAnsi="Garamond" w:cs="Garamond"/>
        </w:rPr>
      </w:pPr>
      <w:r>
        <w:rPr>
          <w:rFonts w:ascii="Garamond" w:eastAsia="Garamond" w:hAnsi="Garamond" w:cs="Garamond"/>
        </w:rPr>
        <w:t>Los informes mensuales y final deberán incluir los anexos necesarios para evidenciar amplia y detalladamente las acciones reportadas en los mismos.</w:t>
      </w:r>
    </w:p>
    <w:p w14:paraId="4C0BB30C" w14:textId="77777777" w:rsidR="009975B3" w:rsidRDefault="0074125B">
      <w:pPr>
        <w:widowControl/>
        <w:numPr>
          <w:ilvl w:val="0"/>
          <w:numId w:val="28"/>
        </w:numPr>
        <w:shd w:val="clear" w:color="auto" w:fill="FFFFFF"/>
        <w:spacing w:line="276" w:lineRule="auto"/>
        <w:jc w:val="both"/>
        <w:rPr>
          <w:rFonts w:ascii="Garamond" w:eastAsia="Garamond" w:hAnsi="Garamond" w:cs="Garamond"/>
        </w:rPr>
      </w:pPr>
      <w:r>
        <w:rPr>
          <w:rFonts w:ascii="Garamond" w:eastAsia="Garamond" w:hAnsi="Garamond" w:cs="Garamond"/>
        </w:rPr>
        <w:t>Los informes mensuales entregados deberán tener la caracterización de los servicios prestados.</w:t>
      </w:r>
    </w:p>
    <w:p w14:paraId="4C0BB30D" w14:textId="578E011D" w:rsidR="009975B3" w:rsidRDefault="0074125B">
      <w:pPr>
        <w:widowControl/>
        <w:numPr>
          <w:ilvl w:val="0"/>
          <w:numId w:val="28"/>
        </w:numPr>
        <w:shd w:val="clear" w:color="auto" w:fill="FFFFFF"/>
        <w:jc w:val="both"/>
        <w:rPr>
          <w:rFonts w:ascii="Garamond" w:eastAsia="Garamond" w:hAnsi="Garamond" w:cs="Garamond"/>
        </w:rPr>
      </w:pPr>
      <w:r>
        <w:rPr>
          <w:rFonts w:ascii="Garamond" w:eastAsia="Garamond" w:hAnsi="Garamond" w:cs="Garamond"/>
        </w:rPr>
        <w:t xml:space="preserve">El informe mensual de avance tendrá el componente de información de ejecución </w:t>
      </w:r>
      <w:proofErr w:type="spellStart"/>
      <w:r w:rsidR="006E432B">
        <w:rPr>
          <w:rFonts w:ascii="Garamond" w:eastAsia="Garamond" w:hAnsi="Garamond" w:cs="Garamond"/>
        </w:rPr>
        <w:t>fisico</w:t>
      </w:r>
      <w:r>
        <w:rPr>
          <w:rFonts w:ascii="Garamond" w:eastAsia="Garamond" w:hAnsi="Garamond" w:cs="Garamond"/>
        </w:rPr>
        <w:t>financiera</w:t>
      </w:r>
      <w:proofErr w:type="spellEnd"/>
      <w:r>
        <w:rPr>
          <w:rFonts w:ascii="Garamond" w:eastAsia="Garamond" w:hAnsi="Garamond" w:cs="Garamond"/>
        </w:rPr>
        <w:t xml:space="preserve"> en matriz de formato Excel.</w:t>
      </w:r>
    </w:p>
    <w:p w14:paraId="4C0BB30E" w14:textId="77777777" w:rsidR="009975B3" w:rsidRDefault="0074125B">
      <w:pPr>
        <w:widowControl/>
        <w:numPr>
          <w:ilvl w:val="0"/>
          <w:numId w:val="28"/>
        </w:numPr>
        <w:shd w:val="clear" w:color="auto" w:fill="FFFFFF"/>
        <w:jc w:val="both"/>
        <w:rPr>
          <w:rFonts w:ascii="Garamond" w:eastAsia="Garamond" w:hAnsi="Garamond" w:cs="Garamond"/>
        </w:rPr>
      </w:pPr>
      <w:r>
        <w:rPr>
          <w:rFonts w:ascii="Garamond" w:eastAsia="Garamond" w:hAnsi="Garamond" w:cs="Garamond"/>
        </w:rPr>
        <w:t>El informe final de actividades deberá contener el consolidado de la información de ejecución técnica y financiera del contrato.</w:t>
      </w:r>
    </w:p>
    <w:p w14:paraId="028B58B7" w14:textId="55A4FCEC" w:rsidR="00C2348B" w:rsidRDefault="00C2348B">
      <w:pPr>
        <w:widowControl/>
        <w:numPr>
          <w:ilvl w:val="0"/>
          <w:numId w:val="28"/>
        </w:numPr>
        <w:shd w:val="clear" w:color="auto" w:fill="FFFFFF"/>
        <w:jc w:val="both"/>
        <w:rPr>
          <w:rFonts w:ascii="Garamond" w:eastAsia="Garamond" w:hAnsi="Garamond" w:cs="Garamond"/>
        </w:rPr>
      </w:pPr>
      <w:r>
        <w:rPr>
          <w:rFonts w:ascii="Garamond" w:eastAsia="Garamond" w:hAnsi="Garamond" w:cs="Garamond"/>
        </w:rPr>
        <w:t>Los informes deben contar con actas y registro fotográfico de las actividades realizadas.</w:t>
      </w:r>
    </w:p>
    <w:p w14:paraId="4C0BB30F" w14:textId="77777777" w:rsidR="009975B3" w:rsidRDefault="009975B3">
      <w:pPr>
        <w:jc w:val="both"/>
        <w:rPr>
          <w:rFonts w:ascii="Garamond" w:eastAsia="Garamond" w:hAnsi="Garamond" w:cs="Garamond"/>
        </w:rPr>
      </w:pPr>
    </w:p>
    <w:p w14:paraId="4C0BB310" w14:textId="77777777" w:rsidR="009975B3" w:rsidRDefault="0074125B">
      <w:pPr>
        <w:jc w:val="both"/>
        <w:rPr>
          <w:rFonts w:ascii="Garamond" w:eastAsia="Garamond" w:hAnsi="Garamond" w:cs="Garamond"/>
        </w:rPr>
      </w:pPr>
      <w:r>
        <w:rPr>
          <w:rFonts w:ascii="Garamond" w:eastAsia="Garamond" w:hAnsi="Garamond" w:cs="Garamond"/>
        </w:rPr>
        <w:t>Los pagos mencionados en la forma de pago se harán previa presentación de los siguientes documentos:</w:t>
      </w:r>
    </w:p>
    <w:p w14:paraId="4C0BB311" w14:textId="77777777" w:rsidR="009975B3" w:rsidRDefault="009975B3">
      <w:pPr>
        <w:jc w:val="both"/>
        <w:rPr>
          <w:rFonts w:ascii="Garamond" w:eastAsia="Garamond" w:hAnsi="Garamond" w:cs="Garamond"/>
        </w:rPr>
      </w:pPr>
    </w:p>
    <w:p w14:paraId="4C0BB312" w14:textId="77777777" w:rsidR="009975B3" w:rsidRDefault="0074125B">
      <w:pPr>
        <w:widowControl/>
        <w:numPr>
          <w:ilvl w:val="0"/>
          <w:numId w:val="31"/>
        </w:numPr>
        <w:ind w:left="360"/>
        <w:jc w:val="both"/>
        <w:rPr>
          <w:rFonts w:ascii="Garamond" w:eastAsia="Garamond" w:hAnsi="Garamond" w:cs="Garamond"/>
        </w:rPr>
      </w:pPr>
      <w:r>
        <w:rPr>
          <w:rFonts w:ascii="Garamond" w:eastAsia="Garamond" w:hAnsi="Garamond" w:cs="Garamond"/>
        </w:rPr>
        <w:t>Informe de actividades mensuales (si aplica) debidamente firmado por el supervisor de contrato, el apoyo a la supervisión (si aplica) y el contratista</w:t>
      </w:r>
    </w:p>
    <w:p w14:paraId="4C0BB313" w14:textId="77777777" w:rsidR="009975B3" w:rsidRDefault="0074125B">
      <w:pPr>
        <w:widowControl/>
        <w:numPr>
          <w:ilvl w:val="0"/>
          <w:numId w:val="31"/>
        </w:numPr>
        <w:ind w:left="360"/>
        <w:jc w:val="both"/>
        <w:rPr>
          <w:rFonts w:ascii="Garamond" w:eastAsia="Garamond" w:hAnsi="Garamond" w:cs="Garamond"/>
        </w:rPr>
      </w:pPr>
      <w:r>
        <w:rPr>
          <w:rFonts w:ascii="Garamond" w:eastAsia="Garamond" w:hAnsi="Garamond" w:cs="Garamond"/>
        </w:rPr>
        <w:t>Certificado de cumplimiento o acta de recibo a satisfacción expedido por el supervisor del contrato.</w:t>
      </w:r>
    </w:p>
    <w:p w14:paraId="4C0BB314" w14:textId="77777777" w:rsidR="009975B3" w:rsidRDefault="0074125B">
      <w:pPr>
        <w:widowControl/>
        <w:numPr>
          <w:ilvl w:val="0"/>
          <w:numId w:val="31"/>
        </w:numPr>
        <w:ind w:left="360"/>
        <w:jc w:val="both"/>
        <w:rPr>
          <w:rFonts w:ascii="Garamond" w:eastAsia="Garamond" w:hAnsi="Garamond" w:cs="Garamond"/>
        </w:rPr>
      </w:pPr>
      <w:r>
        <w:rPr>
          <w:rFonts w:ascii="Garamond" w:eastAsia="Garamond" w:hAnsi="Garamond" w:cs="Garamond"/>
        </w:rPr>
        <w:t>Acta de ingreso de los bienes al almacén. (cuando aplique)</w:t>
      </w:r>
    </w:p>
    <w:p w14:paraId="4C0BB315" w14:textId="77777777" w:rsidR="009975B3" w:rsidRDefault="0074125B">
      <w:pPr>
        <w:widowControl/>
        <w:numPr>
          <w:ilvl w:val="0"/>
          <w:numId w:val="31"/>
        </w:numPr>
        <w:ind w:left="360"/>
        <w:jc w:val="both"/>
        <w:rPr>
          <w:rFonts w:ascii="Garamond" w:eastAsia="Garamond" w:hAnsi="Garamond" w:cs="Garamond"/>
        </w:rPr>
      </w:pPr>
      <w:r>
        <w:rPr>
          <w:rFonts w:ascii="Garamond" w:eastAsia="Garamond" w:hAnsi="Garamond" w:cs="Garamond"/>
        </w:rPr>
        <w:t>Factura en las condiciones establecidas en la normatividad vigente. (cuando aplique)</w:t>
      </w:r>
    </w:p>
    <w:p w14:paraId="4C0BB316" w14:textId="77777777" w:rsidR="009975B3" w:rsidRDefault="0074125B">
      <w:pPr>
        <w:widowControl/>
        <w:numPr>
          <w:ilvl w:val="0"/>
          <w:numId w:val="31"/>
        </w:numPr>
        <w:ind w:left="360"/>
        <w:jc w:val="both"/>
        <w:rPr>
          <w:rFonts w:ascii="Garamond" w:eastAsia="Garamond" w:hAnsi="Garamond" w:cs="Garamond"/>
        </w:rPr>
      </w:pPr>
      <w:r>
        <w:rPr>
          <w:rFonts w:ascii="Garamond" w:eastAsia="Garamond" w:hAnsi="Garamond" w:cs="Garamond"/>
        </w:rPr>
        <w:t xml:space="preserve">Copia de la planilla de pago de los aportes al régimen de seguridad social, para el periodo cobrado, en proporción al valor mensual del contrato, cuando se trate de personas naturales </w:t>
      </w:r>
    </w:p>
    <w:p w14:paraId="4C0BB317" w14:textId="77777777" w:rsidR="009975B3" w:rsidRDefault="0074125B">
      <w:pPr>
        <w:widowControl/>
        <w:numPr>
          <w:ilvl w:val="0"/>
          <w:numId w:val="31"/>
        </w:numPr>
        <w:ind w:left="360"/>
        <w:jc w:val="both"/>
        <w:rPr>
          <w:rFonts w:ascii="Garamond" w:eastAsia="Garamond" w:hAnsi="Garamond" w:cs="Garamond"/>
        </w:rPr>
      </w:pPr>
      <w:r>
        <w:rPr>
          <w:rFonts w:ascii="Garamond" w:eastAsia="Garamond" w:hAnsi="Garamond" w:cs="Garamond"/>
        </w:rPr>
        <w:t xml:space="preserve">Certificación suscrita por el representante legal o revisor fiscal (cuando aplique), que acredite el cumplimiento del pago de aportes al sistema de seguridad social integral, parafiscales, ICBF, SENA y cajas de compensación familiar de los últimos seis (6) meses, de conformidad con el artículo 50 de la Ley 789 de 2002 o aquella que lo modifique, adicione o complemente, cuando se trate de personas jurídicas.  </w:t>
      </w:r>
    </w:p>
    <w:p w14:paraId="4C0BB318" w14:textId="77777777" w:rsidR="009975B3" w:rsidRDefault="009975B3">
      <w:pPr>
        <w:jc w:val="both"/>
        <w:rPr>
          <w:rFonts w:ascii="Garamond" w:eastAsia="Garamond" w:hAnsi="Garamond" w:cs="Garamond"/>
        </w:rPr>
      </w:pPr>
    </w:p>
    <w:p w14:paraId="4C0BB319" w14:textId="77777777" w:rsidR="009975B3" w:rsidRDefault="0074125B">
      <w:pPr>
        <w:pBdr>
          <w:top w:val="nil"/>
          <w:left w:val="nil"/>
          <w:bottom w:val="nil"/>
          <w:right w:val="nil"/>
          <w:between w:val="nil"/>
        </w:pBdr>
        <w:jc w:val="both"/>
        <w:rPr>
          <w:rFonts w:ascii="Garamond" w:eastAsia="Garamond" w:hAnsi="Garamond" w:cs="Garamond"/>
          <w:color w:val="000000"/>
        </w:rPr>
      </w:pPr>
      <w:bookmarkStart w:id="42" w:name="_heading=h.uesz5d2zkme0" w:colFirst="0" w:colLast="0"/>
      <w:bookmarkEnd w:id="42"/>
      <w:r>
        <w:rPr>
          <w:rFonts w:ascii="Garamond" w:eastAsia="Garamond" w:hAnsi="Garamond" w:cs="Garamond"/>
          <w:b/>
          <w:bCs/>
          <w:color w:val="000000"/>
        </w:rPr>
        <w:t>Nota 1:</w:t>
      </w:r>
      <w:r>
        <w:rPr>
          <w:rFonts w:ascii="Garamond" w:eastAsia="Garamond" w:hAnsi="Garamond" w:cs="Garamond"/>
          <w:color w:val="000000"/>
        </w:rPr>
        <w:t xml:space="preserve"> El trámite de pago se realizará una vez el contratista registre todos los soportes de ejecución en la plataforma transaccional SECOP II y estos sean verificados y aprobados por el supervisor o quien haga sus veces.</w:t>
      </w:r>
    </w:p>
    <w:p w14:paraId="4C0BB31A" w14:textId="77777777" w:rsidR="009975B3" w:rsidRDefault="009975B3">
      <w:pPr>
        <w:pBdr>
          <w:top w:val="nil"/>
          <w:left w:val="nil"/>
          <w:bottom w:val="nil"/>
          <w:right w:val="nil"/>
          <w:between w:val="nil"/>
        </w:pBdr>
        <w:jc w:val="both"/>
        <w:rPr>
          <w:rFonts w:ascii="Garamond" w:eastAsia="Garamond" w:hAnsi="Garamond" w:cs="Garamond"/>
          <w:color w:val="000000"/>
        </w:rPr>
      </w:pPr>
    </w:p>
    <w:p w14:paraId="4C0BB31B" w14:textId="77777777" w:rsidR="009975B3" w:rsidRDefault="0074125B">
      <w:pPr>
        <w:pBdr>
          <w:top w:val="nil"/>
          <w:left w:val="nil"/>
          <w:bottom w:val="nil"/>
          <w:right w:val="nil"/>
          <w:between w:val="nil"/>
        </w:pBdr>
        <w:jc w:val="both"/>
        <w:rPr>
          <w:rFonts w:ascii="Garamond" w:eastAsia="Garamond" w:hAnsi="Garamond" w:cs="Garamond"/>
          <w:i/>
          <w:iCs/>
          <w:color w:val="000000"/>
        </w:rPr>
      </w:pPr>
      <w:r>
        <w:rPr>
          <w:rFonts w:ascii="Garamond" w:eastAsia="Garamond" w:hAnsi="Garamond" w:cs="Garamond"/>
          <w:b/>
          <w:bCs/>
          <w:color w:val="000000"/>
        </w:rPr>
        <w:t xml:space="preserve">Nota 2: </w:t>
      </w:r>
      <w:r>
        <w:rPr>
          <w:rFonts w:ascii="Garamond" w:eastAsia="Garamond" w:hAnsi="Garamond" w:cs="Garamond"/>
          <w:i/>
          <w:iCs/>
          <w:color w:val="000000"/>
        </w:rPr>
        <w:t>(Sólo aplica para régimen común)</w:t>
      </w:r>
      <w:r>
        <w:rPr>
          <w:rFonts w:ascii="Garamond" w:eastAsia="Garamond" w:hAnsi="Garamond" w:cs="Garamond"/>
          <w:color w:val="000000"/>
        </w:rPr>
        <w:t xml:space="preserve"> De conformidad con el artículo 4º la Ley 2010 de 2019 que adiciona el inciso 3 y el inciso 4 al parágrafo 2 y </w:t>
      </w:r>
      <w:r>
        <w:rPr>
          <w:rFonts w:ascii="Garamond" w:eastAsia="Garamond" w:hAnsi="Garamond" w:cs="Garamond"/>
        </w:rPr>
        <w:t>adicionan</w:t>
      </w:r>
      <w:r>
        <w:rPr>
          <w:rFonts w:ascii="Garamond" w:eastAsia="Garamond" w:hAnsi="Garamond" w:cs="Garamond"/>
          <w:color w:val="000000"/>
        </w:rPr>
        <w:t xml:space="preserve"> los parágrafos 3, 4 y 5 al artículo 437 del </w:t>
      </w:r>
      <w:r>
        <w:rPr>
          <w:rFonts w:ascii="Garamond" w:eastAsia="Garamond" w:hAnsi="Garamond" w:cs="Garamond"/>
          <w:color w:val="000000"/>
        </w:rPr>
        <w:lastRenderedPageBreak/>
        <w:t xml:space="preserve">Estatuto Tributario,  establece que: </w:t>
      </w:r>
      <w:r>
        <w:rPr>
          <w:rFonts w:ascii="Garamond" w:eastAsia="Garamond" w:hAnsi="Garamond" w:cs="Garamond"/>
          <w:i/>
          <w:iCs/>
          <w:color w:val="000000"/>
        </w:rPr>
        <w:t>“Parágrafo 3o. (…) Para la celebración de contratos de venta de bienes y/o de prestación de servicios gravados por cuantía individual y superior a 3.500 UVT, estas personas deberán inscribirse previamente como responsables del impuesto sobre las ventas (IVA), formalidad que deberá exigirse por el contratista para la procedencia de costos y deducciones. Lo anterior también será aplicable cuando un mismo contratista celebre vari</w:t>
      </w:r>
      <w:r>
        <w:rPr>
          <w:rFonts w:ascii="Garamond" w:eastAsia="Garamond" w:hAnsi="Garamond" w:cs="Garamond"/>
          <w:i/>
          <w:iCs/>
          <w:color w:val="000000"/>
        </w:rPr>
        <w:t>os contratos que superen la suma de 3.500 UVT. (…)”.</w:t>
      </w:r>
    </w:p>
    <w:p w14:paraId="4C0BB31C" w14:textId="77777777" w:rsidR="009975B3" w:rsidRDefault="009975B3">
      <w:pPr>
        <w:rPr>
          <w:rFonts w:ascii="Garamond" w:eastAsia="Garamond" w:hAnsi="Garamond" w:cs="Garamond"/>
        </w:rPr>
      </w:pPr>
    </w:p>
    <w:p w14:paraId="4C0BB31D" w14:textId="77777777" w:rsidR="009975B3" w:rsidRDefault="0074125B">
      <w:pPr>
        <w:rPr>
          <w:rFonts w:ascii="Garamond" w:eastAsia="Garamond" w:hAnsi="Garamond" w:cs="Garamond"/>
        </w:rPr>
      </w:pPr>
      <w:r>
        <w:rPr>
          <w:rFonts w:ascii="Garamond" w:eastAsia="Garamond" w:hAnsi="Garamond" w:cs="Garamond"/>
          <w:b/>
          <w:bCs/>
        </w:rPr>
        <w:t xml:space="preserve">Nota 3. </w:t>
      </w:r>
      <w:r>
        <w:rPr>
          <w:rFonts w:ascii="Garamond" w:eastAsia="Garamond" w:hAnsi="Garamond" w:cs="Garamond"/>
        </w:rPr>
        <w:t xml:space="preserve">La forma de pago estipulada en este numeral estará sujeta a la Programación de Recursos del Programa Anual de Caja PAC los recursos disponibles en la Tesorería Distrital. El supervisor sería el responsable de realizar las programaciones del PAC esta se debe realizar trimestral, en el caso que se programe el PAC durante el trimestre del respectivo pago este se realizará el mes siguiente a la programación </w:t>
      </w:r>
      <w:proofErr w:type="gramStart"/>
      <w:r>
        <w:rPr>
          <w:rFonts w:ascii="Garamond" w:eastAsia="Garamond" w:hAnsi="Garamond" w:cs="Garamond"/>
        </w:rPr>
        <w:t>del mismo</w:t>
      </w:r>
      <w:proofErr w:type="gramEnd"/>
      <w:r>
        <w:rPr>
          <w:rFonts w:ascii="Garamond" w:eastAsia="Garamond" w:hAnsi="Garamond" w:cs="Garamond"/>
        </w:rPr>
        <w:t xml:space="preserve">. </w:t>
      </w:r>
    </w:p>
    <w:p w14:paraId="4C0BB31E" w14:textId="77777777" w:rsidR="009975B3" w:rsidRDefault="009975B3">
      <w:pPr>
        <w:jc w:val="both"/>
        <w:rPr>
          <w:rFonts w:ascii="Garamond" w:eastAsia="Garamond" w:hAnsi="Garamond" w:cs="Garamond"/>
          <w:b/>
          <w:bCs/>
        </w:rPr>
      </w:pPr>
    </w:p>
    <w:p w14:paraId="4C0BB31F" w14:textId="77777777" w:rsidR="009975B3" w:rsidRDefault="0074125B">
      <w:pPr>
        <w:ind w:right="48"/>
        <w:jc w:val="both"/>
        <w:rPr>
          <w:rFonts w:ascii="Garamond" w:eastAsia="Garamond" w:hAnsi="Garamond" w:cs="Garamond"/>
        </w:rPr>
      </w:pPr>
      <w:r>
        <w:rPr>
          <w:rFonts w:ascii="Garamond" w:eastAsia="Garamond" w:hAnsi="Garamond" w:cs="Garamond"/>
          <w:b/>
          <w:bCs/>
        </w:rPr>
        <w:t>9.4 OBLIGACIONES GENERALES DEL CONTRATISTA</w:t>
      </w:r>
    </w:p>
    <w:p w14:paraId="4C0BB320" w14:textId="77777777" w:rsidR="009975B3" w:rsidRDefault="009975B3">
      <w:pPr>
        <w:ind w:left="360" w:right="48"/>
        <w:jc w:val="both"/>
        <w:rPr>
          <w:rFonts w:ascii="Garamond" w:eastAsia="Garamond" w:hAnsi="Garamond" w:cs="Garamond"/>
        </w:rPr>
      </w:pPr>
    </w:p>
    <w:p w14:paraId="4C0BB321" w14:textId="77777777" w:rsidR="009975B3" w:rsidRDefault="0074125B">
      <w:pPr>
        <w:widowControl/>
        <w:numPr>
          <w:ilvl w:val="0"/>
          <w:numId w:val="21"/>
        </w:numPr>
        <w:ind w:left="360" w:right="48"/>
        <w:jc w:val="both"/>
        <w:rPr>
          <w:rFonts w:ascii="Garamond" w:eastAsia="Garamond" w:hAnsi="Garamond" w:cs="Garamond"/>
        </w:rPr>
      </w:pPr>
      <w:r>
        <w:rPr>
          <w:rFonts w:ascii="Garamond" w:eastAsia="Garamond" w:hAnsi="Garamond" w:cs="Garamond"/>
        </w:rPr>
        <w:t xml:space="preserve">Suscribir oportunamente el acta de inicio y el acta de liquidación del contrato, </w:t>
      </w:r>
      <w:proofErr w:type="gramStart"/>
      <w:r>
        <w:rPr>
          <w:rFonts w:ascii="Garamond" w:eastAsia="Garamond" w:hAnsi="Garamond" w:cs="Garamond"/>
        </w:rPr>
        <w:t>conjuntamente con</w:t>
      </w:r>
      <w:proofErr w:type="gramEnd"/>
      <w:r>
        <w:rPr>
          <w:rFonts w:ascii="Garamond" w:eastAsia="Garamond" w:hAnsi="Garamond" w:cs="Garamond"/>
        </w:rPr>
        <w:t xml:space="preserve"> el/la supervisor/a del mismo, cuando corresponda.</w:t>
      </w:r>
    </w:p>
    <w:p w14:paraId="4C0BB322" w14:textId="77777777" w:rsidR="009975B3" w:rsidRDefault="0074125B">
      <w:pPr>
        <w:widowControl/>
        <w:numPr>
          <w:ilvl w:val="0"/>
          <w:numId w:val="21"/>
        </w:numPr>
        <w:ind w:left="360" w:right="48"/>
        <w:jc w:val="both"/>
        <w:rPr>
          <w:rFonts w:ascii="Garamond" w:eastAsia="Garamond" w:hAnsi="Garamond" w:cs="Garamond"/>
        </w:rPr>
      </w:pPr>
      <w:r>
        <w:rPr>
          <w:rFonts w:ascii="Garamond" w:eastAsia="Garamond" w:hAnsi="Garamond" w:cs="Garamond"/>
        </w:rPr>
        <w:t xml:space="preserve">Entregar al supervisor los documentos elaborados en cumplimiento de las obligaciones contractuales, así como los informes y archivos a su cargo, requeridos sobre las actividades realizadas durante la ejecución </w:t>
      </w:r>
      <w:proofErr w:type="gramStart"/>
      <w:r>
        <w:rPr>
          <w:rFonts w:ascii="Garamond" w:eastAsia="Garamond" w:hAnsi="Garamond" w:cs="Garamond"/>
        </w:rPr>
        <w:t>del mismo</w:t>
      </w:r>
      <w:proofErr w:type="gramEnd"/>
      <w:r>
        <w:rPr>
          <w:rFonts w:ascii="Garamond" w:eastAsia="Garamond" w:hAnsi="Garamond" w:cs="Garamond"/>
        </w:rPr>
        <w:t xml:space="preserve"> (Cuando aplique).</w:t>
      </w:r>
    </w:p>
    <w:p w14:paraId="4C0BB323" w14:textId="77777777" w:rsidR="009975B3" w:rsidRDefault="0074125B">
      <w:pPr>
        <w:widowControl/>
        <w:numPr>
          <w:ilvl w:val="0"/>
          <w:numId w:val="21"/>
        </w:numPr>
        <w:ind w:left="360" w:right="48"/>
        <w:jc w:val="both"/>
        <w:rPr>
          <w:rFonts w:ascii="Garamond" w:eastAsia="Garamond" w:hAnsi="Garamond" w:cs="Garamond"/>
        </w:rPr>
      </w:pPr>
      <w:r>
        <w:rPr>
          <w:rFonts w:ascii="Garamond" w:eastAsia="Garamond" w:hAnsi="Garamond" w:cs="Garamond"/>
        </w:rPr>
        <w:t>Aplicar los lineamientos establecidos en el sistema de gestión institucional y en el Modelo Integrado de Planeación y Gestión – MIPG de la Secretaría Distrital de Gobierno.</w:t>
      </w:r>
    </w:p>
    <w:p w14:paraId="4C0BB324" w14:textId="77777777" w:rsidR="009975B3" w:rsidRDefault="0074125B">
      <w:pPr>
        <w:widowControl/>
        <w:numPr>
          <w:ilvl w:val="0"/>
          <w:numId w:val="21"/>
        </w:numPr>
        <w:ind w:left="360" w:right="48"/>
        <w:jc w:val="both"/>
        <w:rPr>
          <w:rFonts w:ascii="Garamond" w:eastAsia="Garamond" w:hAnsi="Garamond" w:cs="Garamond"/>
        </w:rPr>
      </w:pPr>
      <w:r>
        <w:rPr>
          <w:rFonts w:ascii="Garamond" w:eastAsia="Garamond" w:hAnsi="Garamond" w:cs="Garamond"/>
        </w:rPr>
        <w:t xml:space="preserve">Mantener estricta reserva y confidencialidad sobre la información que conozca por causa o con ocasión del contrato, así como, </w:t>
      </w:r>
      <w:r>
        <w:rPr>
          <w:rFonts w:ascii="Garamond" w:eastAsia="Garamond" w:hAnsi="Garamond" w:cs="Garamond"/>
          <w:color w:val="000000"/>
        </w:rPr>
        <w:t>respetar la titularidad de los derechos de autor, en relación con los documentos, obras, creaciones que se desarrollen en ejecución del contrato.</w:t>
      </w:r>
      <w:r>
        <w:rPr>
          <w:rFonts w:ascii="Garamond" w:eastAsia="Garamond" w:hAnsi="Garamond" w:cs="Garamond"/>
        </w:rPr>
        <w:t xml:space="preserve"> </w:t>
      </w:r>
    </w:p>
    <w:p w14:paraId="4C0BB325" w14:textId="77777777" w:rsidR="009975B3" w:rsidRDefault="0074125B">
      <w:pPr>
        <w:widowControl/>
        <w:numPr>
          <w:ilvl w:val="0"/>
          <w:numId w:val="21"/>
        </w:numPr>
        <w:ind w:left="360" w:right="48"/>
        <w:jc w:val="both"/>
        <w:rPr>
          <w:rFonts w:ascii="Garamond" w:eastAsia="Garamond" w:hAnsi="Garamond" w:cs="Garamond"/>
        </w:rPr>
      </w:pPr>
      <w:r>
        <w:rPr>
          <w:rFonts w:ascii="Garamond" w:eastAsia="Garamond" w:hAnsi="Garamond" w:cs="Garamond"/>
        </w:rPr>
        <w:t xml:space="preserve">Dar estricto cumplimiento al Ideario Ético del Distrito expedido por la Alcaldía Mayor de Bogotá D.C., así como a todas las normas que en materia de ética y valores expedida la </w:t>
      </w:r>
      <w:proofErr w:type="gramStart"/>
      <w:r>
        <w:rPr>
          <w:rFonts w:ascii="Garamond" w:eastAsia="Garamond" w:hAnsi="Garamond" w:cs="Garamond"/>
        </w:rPr>
        <w:t>Secretaria</w:t>
      </w:r>
      <w:proofErr w:type="gramEnd"/>
      <w:r>
        <w:rPr>
          <w:rFonts w:ascii="Garamond" w:eastAsia="Garamond" w:hAnsi="Garamond" w:cs="Garamond"/>
        </w:rPr>
        <w:t xml:space="preserve"> Distrital de Gobierno en la ejecución del contrato.</w:t>
      </w:r>
    </w:p>
    <w:p w14:paraId="4C0BB326" w14:textId="77777777" w:rsidR="009975B3" w:rsidRDefault="0074125B">
      <w:pPr>
        <w:widowControl/>
        <w:numPr>
          <w:ilvl w:val="0"/>
          <w:numId w:val="21"/>
        </w:numPr>
        <w:ind w:left="360" w:right="48"/>
        <w:jc w:val="both"/>
        <w:rPr>
          <w:rFonts w:ascii="Garamond" w:eastAsia="Garamond" w:hAnsi="Garamond" w:cs="Garamond"/>
          <w:i/>
          <w:iCs/>
        </w:rPr>
      </w:pPr>
      <w:bookmarkStart w:id="43" w:name="_heading=h.j0k6a0h1ns2l" w:colFirst="0" w:colLast="0"/>
      <w:bookmarkEnd w:id="43"/>
      <w:r>
        <w:rPr>
          <w:rFonts w:ascii="Garamond" w:eastAsia="Garamond" w:hAnsi="Garamond" w:cs="Garamond"/>
        </w:rPr>
        <w:t xml:space="preserve">No instalar ni utilizar ningún software sin la autorización previa y escrita de la Dirección de Tecnologías e Información de la Secretaría, así mismo, responder y hacer buen uso de los bienes y recursos tecnológicos (hardware y software), hacer entrega de </w:t>
      </w:r>
      <w:proofErr w:type="gramStart"/>
      <w:r>
        <w:rPr>
          <w:rFonts w:ascii="Garamond" w:eastAsia="Garamond" w:hAnsi="Garamond" w:cs="Garamond"/>
        </w:rPr>
        <w:t>los mismos</w:t>
      </w:r>
      <w:proofErr w:type="gramEnd"/>
      <w:r>
        <w:rPr>
          <w:rFonts w:ascii="Garamond" w:eastAsia="Garamond" w:hAnsi="Garamond" w:cs="Garamond"/>
        </w:rPr>
        <w:t xml:space="preserve"> en el estado en que los recibió, salvo el deterioro normal, o daños ocasionados por el caso fortuito o fuerza mayor, (cuando aplique).</w:t>
      </w:r>
    </w:p>
    <w:p w14:paraId="4C0BB327" w14:textId="77777777" w:rsidR="009975B3" w:rsidRDefault="0074125B">
      <w:pPr>
        <w:widowControl/>
        <w:numPr>
          <w:ilvl w:val="0"/>
          <w:numId w:val="21"/>
        </w:numPr>
        <w:ind w:left="425"/>
        <w:jc w:val="both"/>
        <w:rPr>
          <w:rFonts w:ascii="Garamond" w:eastAsia="Garamond" w:hAnsi="Garamond" w:cs="Garamond"/>
          <w:i/>
          <w:iCs/>
        </w:rPr>
      </w:pPr>
      <w:r>
        <w:rPr>
          <w:rFonts w:ascii="Garamond" w:eastAsia="Garamond" w:hAnsi="Garamond" w:cs="Garamond"/>
        </w:rPr>
        <w:t xml:space="preserve">Entregar para cada pago, la certificación suscrita </w:t>
      </w:r>
      <w:r>
        <w:tab/>
      </w:r>
      <w:r>
        <w:rPr>
          <w:rFonts w:ascii="Garamond" w:eastAsia="Garamond" w:hAnsi="Garamond" w:cs="Garamond"/>
        </w:rPr>
        <w:t xml:space="preserve">por el representante legal o revisor fiscal, que acredite el cumplimiento del pago de aportes al sistema de seguridad social integral, parafiscales, ICBF, SENA y cajas de compensación familiar de los últimos seis (6) meses, de conformidad con el artículo 50 </w:t>
      </w:r>
      <w:r>
        <w:tab/>
      </w:r>
      <w:r>
        <w:rPr>
          <w:rFonts w:ascii="Garamond" w:eastAsia="Garamond" w:hAnsi="Garamond" w:cs="Garamond"/>
        </w:rPr>
        <w:t>de la Ley 789 de 2002 o aquella que lo modifique, adicione o complemente.</w:t>
      </w:r>
    </w:p>
    <w:p w14:paraId="4C0BB328" w14:textId="77777777" w:rsidR="009975B3" w:rsidRDefault="0074125B">
      <w:pPr>
        <w:widowControl/>
        <w:numPr>
          <w:ilvl w:val="0"/>
          <w:numId w:val="21"/>
        </w:numPr>
        <w:ind w:left="360" w:right="48"/>
        <w:jc w:val="both"/>
        <w:rPr>
          <w:rFonts w:ascii="Garamond" w:eastAsia="Garamond" w:hAnsi="Garamond" w:cs="Garamond"/>
        </w:rPr>
      </w:pPr>
      <w:r>
        <w:rPr>
          <w:rFonts w:ascii="Garamond" w:eastAsia="Garamond" w:hAnsi="Garamond" w:cs="Garamond"/>
        </w:rPr>
        <w:t xml:space="preserve">Vincular y mantener mínimo el 30 % (Según los porcentajes que establece el artículo 3 del Decreto Distrital 332 de 2020, de acuerdo a las ramas de la actividad económica del contrato y las fechas para su aplicación) de mujeres para la ejecución del contrato, garantizando que la vinculación se </w:t>
      </w:r>
      <w:r>
        <w:rPr>
          <w:rFonts w:ascii="Garamond" w:eastAsia="Garamond" w:hAnsi="Garamond" w:cs="Garamond"/>
        </w:rPr>
        <w:lastRenderedPageBreak/>
        <w:t xml:space="preserve">realice con plena observancia de las normas laborales o contractuales aplicables, dando prioridad a mujeres víctimas del conflicto armado, con alguna discapacidad, jefa de hogar u otra condición especial. </w:t>
      </w:r>
    </w:p>
    <w:p w14:paraId="4C0BB329" w14:textId="77777777" w:rsidR="009975B3" w:rsidRDefault="0074125B">
      <w:pPr>
        <w:widowControl/>
        <w:numPr>
          <w:ilvl w:val="0"/>
          <w:numId w:val="21"/>
        </w:numPr>
        <w:ind w:left="360" w:right="48"/>
        <w:jc w:val="both"/>
        <w:rPr>
          <w:rFonts w:ascii="Garamond" w:eastAsia="Garamond" w:hAnsi="Garamond" w:cs="Garamond"/>
        </w:rPr>
      </w:pPr>
      <w:r>
        <w:rPr>
          <w:rFonts w:ascii="Garamond" w:eastAsia="Garamond" w:hAnsi="Garamond" w:cs="Garamond"/>
        </w:rPr>
        <w:t xml:space="preserve">Presentar de manera bimensual certificación suscrita por el Representante Legal y el Revisor Fiscal (Si Aplica), mediante la cual manifieste bajo la gravedad de juramento que mantiene vinculadas para la ejecución del contrato el X % (Según los porcentajes que establece el artículo 3 del Decreto Distrital 332 de 2020, de acuerdo a las ramas de la actividad económica del contrato y las fechas para su aplicación) de mujeres, adjuntando el listado de mujeres vinculadas y la planilla pago de seguridad social de </w:t>
      </w:r>
      <w:r>
        <w:rPr>
          <w:rFonts w:ascii="Garamond" w:eastAsia="Garamond" w:hAnsi="Garamond" w:cs="Garamond"/>
        </w:rPr>
        <w:t>las mismas. El listado presentado deberá discriminar que mujeres de las vinculadas son víctimas del conflicto armado, con alguna discapacidad, jefa de hogar o con otra condición especial.</w:t>
      </w:r>
    </w:p>
    <w:p w14:paraId="4C0BB32A" w14:textId="77777777" w:rsidR="009975B3" w:rsidRDefault="0074125B">
      <w:pPr>
        <w:widowControl/>
        <w:numPr>
          <w:ilvl w:val="0"/>
          <w:numId w:val="21"/>
        </w:numPr>
        <w:ind w:left="360" w:right="48"/>
        <w:jc w:val="both"/>
        <w:rPr>
          <w:rFonts w:ascii="Garamond" w:eastAsia="Garamond" w:hAnsi="Garamond" w:cs="Garamond"/>
        </w:rPr>
      </w:pPr>
      <w:r>
        <w:rPr>
          <w:rFonts w:ascii="Garamond" w:eastAsia="Garamond" w:hAnsi="Garamond" w:cs="Garamond"/>
          <w:color w:val="000000"/>
        </w:rPr>
        <w:t>Realizar el registro de las mujeres que sean contratadas en cumplimiento del presente contrato,</w:t>
      </w:r>
      <w:r>
        <w:rPr>
          <w:rFonts w:ascii="Garamond" w:eastAsia="Garamond" w:hAnsi="Garamond" w:cs="Garamond"/>
          <w:color w:val="FF0000"/>
        </w:rPr>
        <w:t xml:space="preserve"> </w:t>
      </w:r>
      <w:r>
        <w:rPr>
          <w:rFonts w:ascii="Garamond" w:eastAsia="Garamond" w:hAnsi="Garamond" w:cs="Garamond"/>
          <w:color w:val="000000"/>
        </w:rPr>
        <w:t>en la plataforma de información</w:t>
      </w:r>
      <w:r>
        <w:rPr>
          <w:rFonts w:ascii="Garamond" w:eastAsia="Garamond" w:hAnsi="Garamond" w:cs="Garamond"/>
          <w:color w:val="FF0000"/>
        </w:rPr>
        <w:t xml:space="preserve"> </w:t>
      </w:r>
      <w:r>
        <w:rPr>
          <w:rFonts w:ascii="Garamond" w:eastAsia="Garamond" w:hAnsi="Garamond" w:cs="Garamond"/>
          <w:color w:val="000000"/>
        </w:rPr>
        <w:t>de la Agencia Pública de Empleo del Distrito “Bogotá Trabaja”.</w:t>
      </w:r>
      <w:r>
        <w:rPr>
          <w:rFonts w:ascii="Garamond" w:eastAsia="Garamond" w:hAnsi="Garamond" w:cs="Garamond"/>
          <w:color w:val="FF0000"/>
        </w:rPr>
        <w:t xml:space="preserve"> </w:t>
      </w:r>
    </w:p>
    <w:p w14:paraId="4C0BB32B" w14:textId="77777777" w:rsidR="009975B3" w:rsidRDefault="0074125B">
      <w:pPr>
        <w:widowControl/>
        <w:numPr>
          <w:ilvl w:val="0"/>
          <w:numId w:val="21"/>
        </w:numPr>
        <w:ind w:left="360" w:right="48"/>
        <w:jc w:val="both"/>
        <w:rPr>
          <w:rFonts w:ascii="Garamond" w:eastAsia="Garamond" w:hAnsi="Garamond" w:cs="Garamond"/>
        </w:rPr>
      </w:pPr>
      <w:r>
        <w:rPr>
          <w:rFonts w:ascii="Garamond" w:eastAsia="Garamond" w:hAnsi="Garamond" w:cs="Garamond"/>
        </w:rPr>
        <w:t xml:space="preserve">Vincular o contratar para la ejecución del contrato personas vulnerables, marginadas y/o excluidas de la dinámica productiva de la ciudad, </w:t>
      </w:r>
      <w:proofErr w:type="gramStart"/>
      <w:r>
        <w:rPr>
          <w:rFonts w:ascii="Garamond" w:eastAsia="Garamond" w:hAnsi="Garamond" w:cs="Garamond"/>
        </w:rPr>
        <w:t>de acuerdo a</w:t>
      </w:r>
      <w:proofErr w:type="gramEnd"/>
      <w:r>
        <w:rPr>
          <w:rFonts w:ascii="Garamond" w:eastAsia="Garamond" w:hAnsi="Garamond" w:cs="Garamond"/>
        </w:rPr>
        <w:t xml:space="preserve"> lo expuesto en la Directiva 001 del 31 de enero de 2011 “Democratización de las oportunidades económicas en el Distrito capital y promoción de estrategias para la participación real y efectiva de las personas naturales vulnerables, marginadas y/o excluidas de la dinámica productiva de la ciudad”.</w:t>
      </w:r>
    </w:p>
    <w:p w14:paraId="4C0BB32C" w14:textId="77777777" w:rsidR="009975B3" w:rsidRDefault="0074125B">
      <w:pPr>
        <w:widowControl/>
        <w:numPr>
          <w:ilvl w:val="0"/>
          <w:numId w:val="21"/>
        </w:numPr>
        <w:ind w:left="360" w:right="48"/>
        <w:jc w:val="both"/>
        <w:rPr>
          <w:rFonts w:ascii="Garamond" w:eastAsia="Garamond" w:hAnsi="Garamond" w:cs="Garamond"/>
        </w:rPr>
      </w:pPr>
      <w:r>
        <w:rPr>
          <w:rFonts w:ascii="Garamond" w:eastAsia="Garamond" w:hAnsi="Garamond" w:cs="Garamond"/>
        </w:rPr>
        <w:t>Mantener actualizadas las vigencias y montos de los amparos de las garantías constituidas con ocasión de la suscripción del Contrato, en el evento de presentarse modificaciones en valor y/o plazo, suspensiones, y demás modificaciones que afecten su vigencia o monto.</w:t>
      </w:r>
    </w:p>
    <w:p w14:paraId="4C0BB32D" w14:textId="77777777" w:rsidR="009975B3" w:rsidRDefault="0074125B">
      <w:pPr>
        <w:widowControl/>
        <w:numPr>
          <w:ilvl w:val="0"/>
          <w:numId w:val="21"/>
        </w:numPr>
        <w:ind w:left="360" w:right="48"/>
        <w:jc w:val="both"/>
        <w:rPr>
          <w:rFonts w:ascii="Garamond" w:eastAsia="Garamond" w:hAnsi="Garamond" w:cs="Garamond"/>
        </w:rPr>
      </w:pPr>
      <w:r>
        <w:rPr>
          <w:rFonts w:ascii="Garamond" w:eastAsia="Garamond" w:hAnsi="Garamond" w:cs="Garamond"/>
        </w:rPr>
        <w:t>Ajustarse a la Guía de Contratación Sostenible y a las demás normas establecidas por la Secretaría de Gobierno del Distrito, durante la ejecución del contrato y demás disposiciones que la Alcaldía Local de San Cristóbal, solicite en el momento de la liquidación, teniendo en cuenta la Ficha de Contratación Sostenible No. 26. (ver Anexo Ficha PIGA)</w:t>
      </w:r>
    </w:p>
    <w:p w14:paraId="4C0BB32E" w14:textId="77777777" w:rsidR="009975B3" w:rsidRDefault="0074125B">
      <w:pPr>
        <w:widowControl/>
        <w:numPr>
          <w:ilvl w:val="0"/>
          <w:numId w:val="21"/>
        </w:numPr>
        <w:ind w:left="360" w:right="48"/>
        <w:jc w:val="both"/>
        <w:rPr>
          <w:rFonts w:ascii="Garamond" w:eastAsia="Garamond" w:hAnsi="Garamond" w:cs="Garamond"/>
        </w:rPr>
      </w:pPr>
      <w:r>
        <w:rPr>
          <w:rFonts w:ascii="Garamond" w:eastAsia="Garamond" w:hAnsi="Garamond" w:cs="Garamond"/>
        </w:rPr>
        <w:t xml:space="preserve">Suscribir oportunamente el Acuerdo de Confidencialidad y remitir al supervisor/a del contrato, junto con la firma del acta de inicio (Formato GDI-TIC-F020). </w:t>
      </w:r>
    </w:p>
    <w:p w14:paraId="4C0BB32F" w14:textId="77777777" w:rsidR="009975B3" w:rsidRDefault="0074125B">
      <w:pPr>
        <w:widowControl/>
        <w:numPr>
          <w:ilvl w:val="0"/>
          <w:numId w:val="21"/>
        </w:numPr>
        <w:ind w:left="360" w:right="48"/>
        <w:jc w:val="both"/>
        <w:rPr>
          <w:rFonts w:ascii="Garamond" w:eastAsia="Garamond" w:hAnsi="Garamond" w:cs="Garamond"/>
        </w:rPr>
      </w:pPr>
      <w:r>
        <w:rPr>
          <w:rFonts w:ascii="Garamond" w:eastAsia="Garamond" w:hAnsi="Garamond" w:cs="Garamond"/>
        </w:rPr>
        <w:t xml:space="preserve">Suscribir oportunamente el Acuerdo de Transferencia de Información, </w:t>
      </w:r>
      <w:proofErr w:type="gramStart"/>
      <w:r>
        <w:rPr>
          <w:rFonts w:ascii="Garamond" w:eastAsia="Garamond" w:hAnsi="Garamond" w:cs="Garamond"/>
        </w:rPr>
        <w:t>conjuntamente con</w:t>
      </w:r>
      <w:proofErr w:type="gramEnd"/>
      <w:r>
        <w:rPr>
          <w:rFonts w:ascii="Garamond" w:eastAsia="Garamond" w:hAnsi="Garamond" w:cs="Garamond"/>
        </w:rPr>
        <w:t xml:space="preserve"> el/la supervisor/a del contrato, junto con la firma del acta de inicio (Formato GDI-TIC-F041). </w:t>
      </w:r>
    </w:p>
    <w:p w14:paraId="4C0BB330" w14:textId="77777777" w:rsidR="009975B3" w:rsidRDefault="0074125B">
      <w:pPr>
        <w:widowControl/>
        <w:numPr>
          <w:ilvl w:val="0"/>
          <w:numId w:val="21"/>
        </w:numPr>
        <w:ind w:left="360" w:right="48"/>
        <w:jc w:val="both"/>
        <w:rPr>
          <w:rFonts w:ascii="Garamond" w:eastAsia="Garamond" w:hAnsi="Garamond" w:cs="Garamond"/>
        </w:rPr>
      </w:pPr>
      <w:r>
        <w:rPr>
          <w:rFonts w:ascii="Garamond" w:eastAsia="Garamond" w:hAnsi="Garamond" w:cs="Garamond"/>
        </w:rPr>
        <w:t>Mantener fijos los precios presentados en la propuesta, durante el término de ejecución del contrato.</w:t>
      </w:r>
    </w:p>
    <w:p w14:paraId="4C0BB331" w14:textId="77777777" w:rsidR="009975B3" w:rsidRDefault="009975B3">
      <w:pPr>
        <w:widowControl/>
        <w:ind w:left="720" w:right="48"/>
        <w:jc w:val="both"/>
        <w:rPr>
          <w:rFonts w:ascii="Garamond" w:eastAsia="Garamond" w:hAnsi="Garamond" w:cs="Garamond"/>
        </w:rPr>
      </w:pPr>
    </w:p>
    <w:p w14:paraId="4C0BB332" w14:textId="77777777" w:rsidR="009975B3" w:rsidRDefault="0074125B">
      <w:pPr>
        <w:ind w:right="48"/>
        <w:jc w:val="both"/>
        <w:rPr>
          <w:rFonts w:ascii="Garamond" w:eastAsia="Garamond" w:hAnsi="Garamond" w:cs="Garamond"/>
        </w:rPr>
      </w:pPr>
      <w:r>
        <w:rPr>
          <w:rFonts w:ascii="Garamond" w:eastAsia="Garamond" w:hAnsi="Garamond" w:cs="Garamond"/>
          <w:b/>
          <w:bCs/>
        </w:rPr>
        <w:t>9.6 OBLIGACIONES ESPECÍFICAS</w:t>
      </w:r>
    </w:p>
    <w:p w14:paraId="4C0BB333" w14:textId="77777777" w:rsidR="009975B3" w:rsidRDefault="009975B3">
      <w:pPr>
        <w:ind w:right="48"/>
        <w:jc w:val="both"/>
        <w:rPr>
          <w:rFonts w:ascii="Garamond" w:eastAsia="Garamond" w:hAnsi="Garamond" w:cs="Garamond"/>
          <w:color w:val="808080"/>
        </w:rPr>
      </w:pPr>
    </w:p>
    <w:p w14:paraId="4C0BB334" w14:textId="77777777" w:rsidR="009975B3" w:rsidRDefault="0074125B">
      <w:pPr>
        <w:numPr>
          <w:ilvl w:val="0"/>
          <w:numId w:val="19"/>
        </w:numPr>
        <w:ind w:right="45"/>
        <w:jc w:val="both"/>
        <w:rPr>
          <w:rFonts w:ascii="Garamond" w:eastAsia="Garamond" w:hAnsi="Garamond" w:cs="Garamond"/>
        </w:rPr>
      </w:pPr>
      <w:r>
        <w:rPr>
          <w:rFonts w:ascii="Garamond" w:eastAsia="Garamond" w:hAnsi="Garamond" w:cs="Garamond"/>
        </w:rPr>
        <w:t>Dar cumplimiento al Anexo Técnico del presente contrato y garantizar el correcto funcionamiento y desempeño de los bienes y servicios.</w:t>
      </w:r>
    </w:p>
    <w:p w14:paraId="4C0BB335" w14:textId="77777777" w:rsidR="009975B3" w:rsidRDefault="0074125B">
      <w:pPr>
        <w:numPr>
          <w:ilvl w:val="0"/>
          <w:numId w:val="19"/>
        </w:numPr>
        <w:ind w:right="45"/>
        <w:jc w:val="both"/>
        <w:rPr>
          <w:rFonts w:ascii="Garamond" w:eastAsia="Garamond" w:hAnsi="Garamond" w:cs="Garamond"/>
        </w:rPr>
      </w:pPr>
      <w:r>
        <w:rPr>
          <w:rFonts w:ascii="Garamond" w:eastAsia="Garamond" w:hAnsi="Garamond" w:cs="Garamond"/>
        </w:rPr>
        <w:t>Suministrar la logística, equipos, insumos y recurso humano requerido para el desarrollo de las actividades.</w:t>
      </w:r>
    </w:p>
    <w:p w14:paraId="4C0BB336" w14:textId="77777777" w:rsidR="009975B3" w:rsidRDefault="0074125B">
      <w:pPr>
        <w:numPr>
          <w:ilvl w:val="0"/>
          <w:numId w:val="19"/>
        </w:numPr>
        <w:ind w:right="45"/>
        <w:jc w:val="both"/>
        <w:rPr>
          <w:rFonts w:ascii="Garamond" w:eastAsia="Garamond" w:hAnsi="Garamond" w:cs="Garamond"/>
        </w:rPr>
      </w:pPr>
      <w:r>
        <w:rPr>
          <w:rFonts w:ascii="Garamond" w:eastAsia="Garamond" w:hAnsi="Garamond" w:cs="Garamond"/>
        </w:rPr>
        <w:t xml:space="preserve">Coordinar previamente con la supervisión del contrato y/o con quien se designe, las </w:t>
      </w:r>
      <w:r>
        <w:rPr>
          <w:rFonts w:ascii="Garamond" w:eastAsia="Garamond" w:hAnsi="Garamond" w:cs="Garamond"/>
        </w:rPr>
        <w:lastRenderedPageBreak/>
        <w:t>actividades preparatorias para la prestación del servicio.</w:t>
      </w:r>
    </w:p>
    <w:p w14:paraId="4C0BB337" w14:textId="77777777" w:rsidR="009975B3" w:rsidRDefault="0074125B">
      <w:pPr>
        <w:numPr>
          <w:ilvl w:val="0"/>
          <w:numId w:val="19"/>
        </w:numPr>
        <w:ind w:right="45"/>
        <w:jc w:val="both"/>
        <w:rPr>
          <w:rFonts w:ascii="Garamond" w:eastAsia="Garamond" w:hAnsi="Garamond" w:cs="Garamond"/>
        </w:rPr>
      </w:pPr>
      <w:r>
        <w:rPr>
          <w:rFonts w:ascii="Garamond" w:eastAsia="Garamond" w:hAnsi="Garamond" w:cs="Garamond"/>
        </w:rPr>
        <w:t xml:space="preserve">Efectuar las capacitaciones ajustándose al cronograma aprobado.  </w:t>
      </w:r>
    </w:p>
    <w:p w14:paraId="4C0BB338" w14:textId="77777777" w:rsidR="009975B3" w:rsidRDefault="0074125B">
      <w:pPr>
        <w:numPr>
          <w:ilvl w:val="0"/>
          <w:numId w:val="19"/>
        </w:numPr>
        <w:ind w:right="45"/>
        <w:jc w:val="both"/>
        <w:rPr>
          <w:rFonts w:ascii="Garamond" w:eastAsia="Garamond" w:hAnsi="Garamond" w:cs="Garamond"/>
        </w:rPr>
      </w:pPr>
      <w:r>
        <w:rPr>
          <w:rFonts w:ascii="Garamond" w:eastAsia="Garamond" w:hAnsi="Garamond" w:cs="Garamond"/>
        </w:rPr>
        <w:t xml:space="preserve"> Garantizar la adecuada prestación de los servicios conforme a la Ley 9 de 1979 (Código Sanitario Nacional) y las normas reglamentarias vigentes en materia sanitaria. Así mismo, deberá cumplir estrictamente la normatividad aplicable en alimentos, rotulado, fechas de vencimiento y buenas prácticas de manufactura; igualmente, deberá contar con los permisos, registros y licencias para la producción y manipulación de alimentos expedidos por el INVIMA, las Secretarías de Salud y demás autoridades competentes. </w:t>
      </w:r>
    </w:p>
    <w:p w14:paraId="4C0BB339" w14:textId="77777777" w:rsidR="009975B3" w:rsidRDefault="0074125B">
      <w:pPr>
        <w:numPr>
          <w:ilvl w:val="0"/>
          <w:numId w:val="19"/>
        </w:numPr>
        <w:ind w:right="45"/>
        <w:jc w:val="both"/>
        <w:rPr>
          <w:rFonts w:ascii="Garamond" w:eastAsia="Garamond" w:hAnsi="Garamond" w:cs="Garamond"/>
        </w:rPr>
      </w:pPr>
      <w:r>
        <w:rPr>
          <w:rFonts w:ascii="Garamond" w:eastAsia="Garamond" w:hAnsi="Garamond" w:cs="Garamond"/>
        </w:rPr>
        <w:t>Disponer de los servicios, equipos tecnológicos, alimentos, insumos, y demás servicios requeridos para la realización de la reunión de clausura, previa coordinación con el apoyo a la supervisión del contrato.</w:t>
      </w:r>
    </w:p>
    <w:p w14:paraId="4C0BB33A" w14:textId="77777777" w:rsidR="009975B3" w:rsidRDefault="0074125B">
      <w:pPr>
        <w:numPr>
          <w:ilvl w:val="0"/>
          <w:numId w:val="19"/>
        </w:numPr>
        <w:ind w:right="45"/>
        <w:jc w:val="both"/>
        <w:rPr>
          <w:rFonts w:ascii="Garamond" w:eastAsia="Garamond" w:hAnsi="Garamond" w:cs="Garamond"/>
        </w:rPr>
      </w:pPr>
      <w:r>
        <w:rPr>
          <w:rFonts w:ascii="Garamond" w:eastAsia="Garamond" w:hAnsi="Garamond" w:cs="Garamond"/>
        </w:rPr>
        <w:t>Asumir los costos de traslado, desplazamiento, montaje, desmontaje, transporte de equipos y elementos, personal logístico, personal de montaje y desmontaje, y demás actividades que requieran para la ejecución del contrato.</w:t>
      </w:r>
    </w:p>
    <w:p w14:paraId="4C0BB33B" w14:textId="77777777" w:rsidR="009975B3" w:rsidRDefault="0074125B">
      <w:pPr>
        <w:numPr>
          <w:ilvl w:val="0"/>
          <w:numId w:val="19"/>
        </w:numPr>
        <w:ind w:right="45"/>
        <w:jc w:val="both"/>
        <w:rPr>
          <w:rFonts w:ascii="Garamond" w:eastAsia="Garamond" w:hAnsi="Garamond" w:cs="Garamond"/>
        </w:rPr>
      </w:pPr>
      <w:r>
        <w:rPr>
          <w:rFonts w:ascii="Garamond" w:eastAsia="Garamond" w:hAnsi="Garamond" w:cs="Garamond"/>
        </w:rPr>
        <w:t>Pagar de manera oportuna a los terceros contratados que tenga o haya tenido en la ejecución del contrato en los siguientes cinco (5) días hábiles de la radicación de cuentas de cobro y demás documentos que se requieran para los Sabedores/ Expertos, proveedores y recurso humano vinculado en el presente proceso.</w:t>
      </w:r>
    </w:p>
    <w:p w14:paraId="4C0BB33C" w14:textId="77777777" w:rsidR="009975B3" w:rsidRDefault="0074125B">
      <w:pPr>
        <w:numPr>
          <w:ilvl w:val="0"/>
          <w:numId w:val="19"/>
        </w:numPr>
        <w:ind w:right="45"/>
        <w:jc w:val="both"/>
        <w:rPr>
          <w:rFonts w:ascii="Garamond" w:eastAsia="Garamond" w:hAnsi="Garamond" w:cs="Garamond"/>
        </w:rPr>
      </w:pPr>
      <w:r>
        <w:rPr>
          <w:rFonts w:ascii="Garamond" w:eastAsia="Garamond" w:hAnsi="Garamond" w:cs="Garamond"/>
        </w:rPr>
        <w:t>Entregar donde se solicite y en el plazo pactado los elementos y servicios requeridos en la cantidad, calidad y especificaciones técnicas solicitadas en los estudios previos y anexo técnico.</w:t>
      </w:r>
    </w:p>
    <w:p w14:paraId="4C0BB33D" w14:textId="77777777" w:rsidR="009975B3" w:rsidRDefault="0074125B">
      <w:pPr>
        <w:numPr>
          <w:ilvl w:val="0"/>
          <w:numId w:val="19"/>
        </w:numPr>
        <w:ind w:right="45"/>
        <w:jc w:val="both"/>
        <w:rPr>
          <w:rFonts w:ascii="Garamond" w:eastAsia="Garamond" w:hAnsi="Garamond" w:cs="Garamond"/>
        </w:rPr>
      </w:pPr>
      <w:r>
        <w:rPr>
          <w:rFonts w:ascii="Garamond" w:eastAsia="Garamond" w:hAnsi="Garamond" w:cs="Garamond"/>
        </w:rPr>
        <w:t xml:space="preserve">Cumplir con la Ley 1581 de 2012 y del Decreto 1377 del 2013, compilado en el Decreto Único Reglamentario 1074 de 2015, referente al manejo, recolección, almacenamiento de datos personales, a que tengan acceso </w:t>
      </w:r>
      <w:proofErr w:type="gramStart"/>
      <w:r>
        <w:rPr>
          <w:rFonts w:ascii="Garamond" w:eastAsia="Garamond" w:hAnsi="Garamond" w:cs="Garamond"/>
        </w:rPr>
        <w:t>en razón de</w:t>
      </w:r>
      <w:proofErr w:type="gramEnd"/>
      <w:r>
        <w:rPr>
          <w:rFonts w:ascii="Garamond" w:eastAsia="Garamond" w:hAnsi="Garamond" w:cs="Garamond"/>
        </w:rPr>
        <w:t xml:space="preserve"> la ejecución del presente contrato. Adicionalmente deben garantizar</w:t>
      </w:r>
    </w:p>
    <w:p w14:paraId="4C0BB33E" w14:textId="77777777" w:rsidR="009975B3" w:rsidRDefault="0074125B">
      <w:pPr>
        <w:numPr>
          <w:ilvl w:val="0"/>
          <w:numId w:val="19"/>
        </w:numPr>
        <w:ind w:right="45"/>
        <w:jc w:val="both"/>
        <w:rPr>
          <w:rFonts w:ascii="Garamond" w:eastAsia="Garamond" w:hAnsi="Garamond" w:cs="Garamond"/>
        </w:rPr>
      </w:pPr>
      <w:r>
        <w:rPr>
          <w:rFonts w:ascii="Garamond" w:eastAsia="Garamond" w:hAnsi="Garamond" w:cs="Garamond"/>
        </w:rPr>
        <w:t>Entregar los elementos y/o servicios requeridos objeto del contrato en el lugar que se apruebe por parte de la Alcaldía Local de San Cristóbal, con un tiempo de respuesta de acuerdo con lo ofrecido en su propuesta.</w:t>
      </w:r>
    </w:p>
    <w:p w14:paraId="4C0BB33F" w14:textId="77777777" w:rsidR="009975B3" w:rsidRDefault="0074125B">
      <w:pPr>
        <w:numPr>
          <w:ilvl w:val="0"/>
          <w:numId w:val="19"/>
        </w:numPr>
        <w:ind w:right="45"/>
        <w:jc w:val="both"/>
        <w:rPr>
          <w:rFonts w:ascii="Garamond" w:eastAsia="Garamond" w:hAnsi="Garamond" w:cs="Garamond"/>
        </w:rPr>
      </w:pPr>
      <w:r>
        <w:rPr>
          <w:rFonts w:ascii="Garamond" w:eastAsia="Garamond" w:hAnsi="Garamond" w:cs="Garamond"/>
        </w:rPr>
        <w:t>Soportar debidamente todas las entregas realizadas.</w:t>
      </w:r>
    </w:p>
    <w:p w14:paraId="4C0BB340" w14:textId="77777777" w:rsidR="009975B3" w:rsidRDefault="0074125B">
      <w:pPr>
        <w:numPr>
          <w:ilvl w:val="0"/>
          <w:numId w:val="19"/>
        </w:numPr>
        <w:ind w:right="45"/>
        <w:jc w:val="both"/>
        <w:rPr>
          <w:rFonts w:ascii="Garamond" w:eastAsia="Garamond" w:hAnsi="Garamond" w:cs="Garamond"/>
        </w:rPr>
      </w:pPr>
      <w:r>
        <w:rPr>
          <w:rFonts w:ascii="Garamond" w:eastAsia="Garamond" w:hAnsi="Garamond" w:cs="Garamond"/>
        </w:rPr>
        <w:t>Presentar los informes y toda aquella información requerida (en medio físico y magnético) durante el desarrollo del contrato, de manera oportuna y completa.</w:t>
      </w:r>
    </w:p>
    <w:p w14:paraId="4C0BB341" w14:textId="77777777" w:rsidR="009975B3" w:rsidRDefault="0074125B">
      <w:pPr>
        <w:numPr>
          <w:ilvl w:val="0"/>
          <w:numId w:val="19"/>
        </w:numPr>
        <w:ind w:right="45"/>
        <w:jc w:val="both"/>
        <w:rPr>
          <w:rFonts w:ascii="Garamond" w:eastAsia="Garamond" w:hAnsi="Garamond" w:cs="Garamond"/>
        </w:rPr>
      </w:pPr>
      <w:r>
        <w:rPr>
          <w:rFonts w:ascii="Garamond" w:eastAsia="Garamond" w:hAnsi="Garamond" w:cs="Garamond"/>
        </w:rPr>
        <w:t>Realizar el ingreso y salida de los elementos al almacén del FONDO DE DESARROLLO LOCAL DE SAN CRISTÓBAL de San Cristóbal, conforme a los parámetros establecidos para tal fin en los términos pactados.</w:t>
      </w:r>
    </w:p>
    <w:p w14:paraId="4C0BB342" w14:textId="77777777" w:rsidR="009975B3" w:rsidRDefault="0074125B">
      <w:pPr>
        <w:numPr>
          <w:ilvl w:val="0"/>
          <w:numId w:val="19"/>
        </w:numPr>
        <w:ind w:right="45"/>
        <w:jc w:val="both"/>
        <w:rPr>
          <w:rFonts w:ascii="Garamond" w:eastAsia="Garamond" w:hAnsi="Garamond" w:cs="Garamond"/>
        </w:rPr>
      </w:pPr>
      <w:r>
        <w:rPr>
          <w:rFonts w:ascii="Garamond" w:eastAsia="Garamond" w:hAnsi="Garamond" w:cs="Garamond"/>
        </w:rPr>
        <w:t>Contar con el recurso humano requerido para el cumplimiento del objeto contractual.</w:t>
      </w:r>
    </w:p>
    <w:p w14:paraId="4C0BB343" w14:textId="77777777" w:rsidR="009975B3" w:rsidRDefault="0074125B">
      <w:pPr>
        <w:numPr>
          <w:ilvl w:val="0"/>
          <w:numId w:val="19"/>
        </w:numPr>
        <w:ind w:right="45"/>
        <w:jc w:val="both"/>
        <w:rPr>
          <w:rFonts w:ascii="Garamond" w:eastAsia="Garamond" w:hAnsi="Garamond" w:cs="Garamond"/>
        </w:rPr>
      </w:pPr>
      <w:r>
        <w:rPr>
          <w:rFonts w:ascii="Garamond" w:eastAsia="Garamond" w:hAnsi="Garamond" w:cs="Garamond"/>
        </w:rPr>
        <w:t>Garantizar que las personas contratadas cumplan con los horarios de los eventos que se</w:t>
      </w:r>
    </w:p>
    <w:p w14:paraId="4C0BB344" w14:textId="77777777" w:rsidR="009975B3" w:rsidRDefault="0074125B">
      <w:pPr>
        <w:ind w:left="720" w:right="45"/>
        <w:jc w:val="both"/>
        <w:rPr>
          <w:rFonts w:ascii="Garamond" w:eastAsia="Garamond" w:hAnsi="Garamond" w:cs="Garamond"/>
        </w:rPr>
      </w:pPr>
      <w:r>
        <w:rPr>
          <w:rFonts w:ascii="Garamond" w:eastAsia="Garamond" w:hAnsi="Garamond" w:cs="Garamond"/>
        </w:rPr>
        <w:t>requieran.</w:t>
      </w:r>
    </w:p>
    <w:p w14:paraId="4C0BB345" w14:textId="77777777" w:rsidR="009975B3" w:rsidRDefault="0074125B">
      <w:pPr>
        <w:numPr>
          <w:ilvl w:val="0"/>
          <w:numId w:val="19"/>
        </w:numPr>
        <w:ind w:right="45"/>
        <w:jc w:val="both"/>
        <w:rPr>
          <w:rFonts w:ascii="Garamond" w:eastAsia="Garamond" w:hAnsi="Garamond" w:cs="Garamond"/>
        </w:rPr>
      </w:pPr>
      <w:r>
        <w:rPr>
          <w:rFonts w:ascii="Garamond" w:eastAsia="Garamond" w:hAnsi="Garamond" w:cs="Garamond"/>
        </w:rPr>
        <w:t>Las demás que asigne el supervisor y/o el apoyo a la supervisión relacionadas con el objeto del contrato.</w:t>
      </w:r>
    </w:p>
    <w:p w14:paraId="4C0BB346" w14:textId="77777777" w:rsidR="009975B3" w:rsidRDefault="009975B3">
      <w:pPr>
        <w:ind w:left="720" w:right="45"/>
        <w:jc w:val="both"/>
        <w:rPr>
          <w:rFonts w:ascii="Garamond" w:eastAsia="Garamond" w:hAnsi="Garamond" w:cs="Garamond"/>
        </w:rPr>
      </w:pPr>
    </w:p>
    <w:p w14:paraId="4C0BB347" w14:textId="77777777" w:rsidR="009975B3" w:rsidRDefault="0074125B">
      <w:pPr>
        <w:ind w:right="48"/>
        <w:jc w:val="both"/>
        <w:rPr>
          <w:rFonts w:ascii="Garamond" w:eastAsia="Garamond" w:hAnsi="Garamond" w:cs="Garamond"/>
          <w:b/>
          <w:bCs/>
          <w:color w:val="808080"/>
        </w:rPr>
      </w:pPr>
      <w:r>
        <w:rPr>
          <w:rFonts w:ascii="Garamond" w:eastAsia="Garamond" w:hAnsi="Garamond" w:cs="Garamond"/>
          <w:b/>
          <w:bCs/>
        </w:rPr>
        <w:lastRenderedPageBreak/>
        <w:t xml:space="preserve">9.7 OBLIGACIONES DEL FONDO DE DESARROLLO LOCAL DE SAN CRISTÓBAL </w:t>
      </w:r>
    </w:p>
    <w:p w14:paraId="4C0BB348" w14:textId="77777777" w:rsidR="009975B3" w:rsidRDefault="009975B3">
      <w:pPr>
        <w:ind w:left="709" w:right="48" w:hanging="425"/>
        <w:jc w:val="both"/>
        <w:rPr>
          <w:rFonts w:ascii="Garamond" w:eastAsia="Garamond" w:hAnsi="Garamond" w:cs="Garamond"/>
          <w:b/>
          <w:bCs/>
        </w:rPr>
      </w:pPr>
    </w:p>
    <w:p w14:paraId="4C0BB349" w14:textId="77777777" w:rsidR="009975B3" w:rsidRDefault="0074125B">
      <w:pPr>
        <w:widowControl/>
        <w:numPr>
          <w:ilvl w:val="0"/>
          <w:numId w:val="23"/>
        </w:numPr>
        <w:ind w:left="425" w:right="48" w:hanging="425"/>
        <w:jc w:val="both"/>
        <w:rPr>
          <w:rFonts w:ascii="Garamond" w:eastAsia="Garamond" w:hAnsi="Garamond" w:cs="Garamond"/>
        </w:rPr>
      </w:pPr>
      <w:r>
        <w:rPr>
          <w:rFonts w:ascii="Garamond" w:eastAsia="Garamond" w:hAnsi="Garamond" w:cs="Garamond"/>
        </w:rPr>
        <w:t>Verificar a través del supervisor la correcta ejecución del objeto contratado.</w:t>
      </w:r>
    </w:p>
    <w:p w14:paraId="4C0BB34A" w14:textId="77777777" w:rsidR="009975B3" w:rsidRDefault="0074125B">
      <w:pPr>
        <w:widowControl/>
        <w:numPr>
          <w:ilvl w:val="0"/>
          <w:numId w:val="23"/>
        </w:numPr>
        <w:ind w:left="425" w:right="48" w:hanging="425"/>
        <w:jc w:val="both"/>
        <w:rPr>
          <w:rFonts w:ascii="Garamond" w:eastAsia="Garamond" w:hAnsi="Garamond" w:cs="Garamond"/>
        </w:rPr>
      </w:pPr>
      <w:r>
        <w:rPr>
          <w:rFonts w:ascii="Garamond" w:eastAsia="Garamond" w:hAnsi="Garamond" w:cs="Garamond"/>
        </w:rPr>
        <w:t>Suministrar oportunamente la información, herramientas y apoyo logístico que se requiera para el cumplimiento de las obligaciones contractuales.</w:t>
      </w:r>
    </w:p>
    <w:p w14:paraId="4C0BB34B" w14:textId="77777777" w:rsidR="009975B3" w:rsidRDefault="0074125B">
      <w:pPr>
        <w:widowControl/>
        <w:numPr>
          <w:ilvl w:val="0"/>
          <w:numId w:val="23"/>
        </w:numPr>
        <w:ind w:left="425" w:right="48" w:hanging="425"/>
        <w:jc w:val="both"/>
        <w:rPr>
          <w:rFonts w:ascii="Garamond" w:eastAsia="Garamond" w:hAnsi="Garamond" w:cs="Garamond"/>
        </w:rPr>
      </w:pPr>
      <w:r>
        <w:rPr>
          <w:rFonts w:ascii="Garamond" w:eastAsia="Garamond" w:hAnsi="Garamond" w:cs="Garamond"/>
        </w:rPr>
        <w:t xml:space="preserve">Pagar el valor del contrato en las condiciones pactadas. </w:t>
      </w:r>
    </w:p>
    <w:p w14:paraId="4C0BB34C" w14:textId="77777777" w:rsidR="009975B3" w:rsidRDefault="0074125B">
      <w:pPr>
        <w:widowControl/>
        <w:numPr>
          <w:ilvl w:val="0"/>
          <w:numId w:val="23"/>
        </w:numPr>
        <w:ind w:left="425" w:right="48" w:hanging="425"/>
        <w:jc w:val="both"/>
        <w:rPr>
          <w:rFonts w:ascii="Garamond" w:eastAsia="Garamond" w:hAnsi="Garamond" w:cs="Garamond"/>
        </w:rPr>
      </w:pPr>
      <w:r>
        <w:rPr>
          <w:rFonts w:ascii="Garamond" w:eastAsia="Garamond" w:hAnsi="Garamond" w:cs="Garamond"/>
        </w:rPr>
        <w:t>Verificar que el contratista realice el pago de aportes al sistema de seguridad social integral, parafiscales, ICBF, SENA y cajas de compensación familiar (cuando a ello haya lugar), en las condiciones establecidas por la normatividad vigente.</w:t>
      </w:r>
    </w:p>
    <w:p w14:paraId="4C0BB34D" w14:textId="77777777" w:rsidR="009975B3" w:rsidRDefault="0074125B">
      <w:pPr>
        <w:widowControl/>
        <w:numPr>
          <w:ilvl w:val="0"/>
          <w:numId w:val="23"/>
        </w:numPr>
        <w:ind w:left="425" w:right="48" w:hanging="425"/>
        <w:jc w:val="both"/>
        <w:rPr>
          <w:rFonts w:ascii="Garamond" w:eastAsia="Garamond" w:hAnsi="Garamond" w:cs="Garamond"/>
        </w:rPr>
      </w:pPr>
      <w:r>
        <w:rPr>
          <w:rFonts w:ascii="Garamond" w:eastAsia="Garamond" w:hAnsi="Garamond" w:cs="Garamond"/>
        </w:rPr>
        <w:t xml:space="preserve">Verificar a través del supervisor del contrato, que el contratista dé cumplimiento a las condiciones establecidas en la Directiva 01 de 2011 relacionada con la inclusión económica de las personas vulnerables, marginadas y/o excluidas de la dinámica productiva de la ciudad (cuando haya lugar). </w:t>
      </w:r>
    </w:p>
    <w:p w14:paraId="4C0BB34E" w14:textId="77777777" w:rsidR="009975B3" w:rsidRDefault="0074125B">
      <w:pPr>
        <w:widowControl/>
        <w:numPr>
          <w:ilvl w:val="0"/>
          <w:numId w:val="23"/>
        </w:numPr>
        <w:ind w:left="425" w:right="48" w:hanging="425"/>
        <w:jc w:val="both"/>
        <w:rPr>
          <w:rFonts w:ascii="Garamond" w:eastAsia="Garamond" w:hAnsi="Garamond" w:cs="Garamond"/>
        </w:rPr>
      </w:pPr>
      <w:r>
        <w:rPr>
          <w:rFonts w:ascii="Garamond" w:eastAsia="Garamond" w:hAnsi="Garamond" w:cs="Garamond"/>
        </w:rPr>
        <w:t>Las demás establecidas en la normatividad vigente.</w:t>
      </w:r>
    </w:p>
    <w:p w14:paraId="4C0BB34F" w14:textId="77777777" w:rsidR="009975B3" w:rsidRDefault="009975B3">
      <w:pPr>
        <w:widowControl/>
        <w:ind w:left="720" w:right="48"/>
        <w:jc w:val="both"/>
        <w:rPr>
          <w:rFonts w:ascii="Garamond" w:eastAsia="Garamond" w:hAnsi="Garamond" w:cs="Garamond"/>
        </w:rPr>
      </w:pPr>
    </w:p>
    <w:p w14:paraId="4C0BB350" w14:textId="77777777" w:rsidR="009975B3" w:rsidRDefault="0074125B">
      <w:pPr>
        <w:ind w:right="48"/>
        <w:jc w:val="both"/>
        <w:rPr>
          <w:rFonts w:ascii="Garamond" w:eastAsia="Garamond" w:hAnsi="Garamond" w:cs="Garamond"/>
          <w:color w:val="808080"/>
        </w:rPr>
      </w:pPr>
      <w:r>
        <w:rPr>
          <w:rFonts w:ascii="Garamond" w:eastAsia="Garamond" w:hAnsi="Garamond" w:cs="Garamond"/>
          <w:b/>
          <w:bCs/>
        </w:rPr>
        <w:t xml:space="preserve">9.8 SUPERVISIÓN </w:t>
      </w:r>
    </w:p>
    <w:p w14:paraId="4C0BB351" w14:textId="77777777" w:rsidR="009975B3" w:rsidRDefault="009975B3">
      <w:pPr>
        <w:widowControl/>
        <w:pBdr>
          <w:top w:val="nil"/>
          <w:left w:val="nil"/>
          <w:bottom w:val="nil"/>
          <w:right w:val="nil"/>
          <w:between w:val="nil"/>
        </w:pBdr>
        <w:ind w:right="48"/>
        <w:jc w:val="both"/>
        <w:rPr>
          <w:rFonts w:ascii="Garamond" w:eastAsia="Garamond" w:hAnsi="Garamond" w:cs="Garamond"/>
          <w:color w:val="808080"/>
        </w:rPr>
      </w:pPr>
    </w:p>
    <w:p w14:paraId="4C0BB352" w14:textId="77777777" w:rsidR="009975B3" w:rsidRDefault="0074125B">
      <w:pPr>
        <w:widowControl/>
        <w:pBdr>
          <w:top w:val="nil"/>
          <w:left w:val="nil"/>
          <w:bottom w:val="nil"/>
          <w:right w:val="nil"/>
          <w:between w:val="nil"/>
        </w:pBdr>
        <w:ind w:right="-121"/>
        <w:jc w:val="both"/>
        <w:rPr>
          <w:rFonts w:ascii="Garamond" w:eastAsia="Garamond" w:hAnsi="Garamond" w:cs="Garamond"/>
        </w:rPr>
      </w:pPr>
      <w:r>
        <w:rPr>
          <w:rFonts w:ascii="Garamond" w:eastAsia="Garamond" w:hAnsi="Garamond" w:cs="Garamond"/>
        </w:rPr>
        <w:t xml:space="preserve">La supervisión del contrato será ejercida por el </w:t>
      </w:r>
      <w:proofErr w:type="gramStart"/>
      <w:r>
        <w:rPr>
          <w:rFonts w:ascii="Garamond" w:eastAsia="Garamond" w:hAnsi="Garamond" w:cs="Garamond"/>
        </w:rPr>
        <w:t>Alcalde</w:t>
      </w:r>
      <w:proofErr w:type="gramEnd"/>
      <w:r>
        <w:rPr>
          <w:rFonts w:ascii="Garamond" w:eastAsia="Garamond" w:hAnsi="Garamond" w:cs="Garamond"/>
        </w:rPr>
        <w:t xml:space="preserve"> Local de San Cristóbal</w:t>
      </w:r>
    </w:p>
    <w:p w14:paraId="4C0BB353" w14:textId="77777777" w:rsidR="009975B3" w:rsidRDefault="0074125B">
      <w:pPr>
        <w:spacing w:before="272" w:line="233" w:lineRule="auto"/>
        <w:ind w:right="-121"/>
        <w:jc w:val="both"/>
        <w:rPr>
          <w:rFonts w:ascii="Garamond" w:eastAsia="Garamond" w:hAnsi="Garamond" w:cs="Garamond"/>
        </w:rPr>
      </w:pPr>
      <w:r>
        <w:rPr>
          <w:rFonts w:ascii="Garamond" w:eastAsia="Garamond" w:hAnsi="Garamond" w:cs="Garamond"/>
        </w:rPr>
        <w:t>El supervisor ejercerá sus obligaciones conforme a lo establecido en el Manual de Contratación del FONDO DE DESARROLLO LOCAL SAN CRISTÓBAL, y está obligado a vigilar permanentemente la correcta ejecución del objeto contratado. El supervisor deberá realizar un seguimiento técnico, administrativo, financiero, contable y jurídico sobre el cumplimiento del objeto del contrato, en concordancia con el artículo 83 de la Ley 1474 de 2011.</w:t>
      </w:r>
    </w:p>
    <w:p w14:paraId="4C0BB354" w14:textId="77777777" w:rsidR="009975B3" w:rsidRDefault="0074125B">
      <w:pPr>
        <w:spacing w:before="268" w:line="233" w:lineRule="auto"/>
        <w:ind w:right="-121"/>
        <w:jc w:val="both"/>
        <w:rPr>
          <w:rFonts w:ascii="Garamond" w:eastAsia="Garamond" w:hAnsi="Garamond" w:cs="Garamond"/>
        </w:rPr>
      </w:pPr>
      <w:r>
        <w:rPr>
          <w:rFonts w:ascii="Garamond" w:eastAsia="Garamond" w:hAnsi="Garamond" w:cs="Garamond"/>
        </w:rPr>
        <w:t>Para tal fin deberá cumplir con las facultades y deberes establecidos en la referida ley y las demás normas concordantes vigentes.</w:t>
      </w:r>
    </w:p>
    <w:p w14:paraId="4C0BB355" w14:textId="77777777" w:rsidR="009975B3" w:rsidRDefault="0074125B">
      <w:pPr>
        <w:spacing w:before="268" w:line="233" w:lineRule="auto"/>
        <w:ind w:right="-121"/>
        <w:jc w:val="both"/>
        <w:rPr>
          <w:rFonts w:ascii="Garamond" w:eastAsia="Garamond" w:hAnsi="Garamond" w:cs="Garamond"/>
        </w:rPr>
      </w:pPr>
      <w:r>
        <w:rPr>
          <w:rFonts w:ascii="Garamond" w:eastAsia="Garamond" w:hAnsi="Garamond" w:cs="Garamond"/>
        </w:rPr>
        <w:t xml:space="preserve">El alcalde Local, podrá designar mediante comunicación escrita un servidor Público que se denominará “apoyo a la supervisión” y que tendrá como función apoyar a este en la supervisión de la ejecución </w:t>
      </w:r>
      <w:proofErr w:type="gramStart"/>
      <w:r>
        <w:rPr>
          <w:rFonts w:ascii="Garamond" w:eastAsia="Garamond" w:hAnsi="Garamond" w:cs="Garamond"/>
        </w:rPr>
        <w:t>de  obligaciones</w:t>
      </w:r>
      <w:proofErr w:type="gramEnd"/>
      <w:r>
        <w:rPr>
          <w:rFonts w:ascii="Garamond" w:eastAsia="Garamond" w:hAnsi="Garamond" w:cs="Garamond"/>
        </w:rPr>
        <w:t xml:space="preserve"> contractuales que se deriven del contrato.</w:t>
      </w:r>
    </w:p>
    <w:p w14:paraId="4C0BB356" w14:textId="77777777" w:rsidR="009975B3" w:rsidRDefault="0074125B">
      <w:pPr>
        <w:spacing w:before="264"/>
        <w:ind w:right="-121"/>
        <w:jc w:val="both"/>
        <w:rPr>
          <w:rFonts w:ascii="Garamond" w:eastAsia="Garamond" w:hAnsi="Garamond" w:cs="Garamond"/>
        </w:rPr>
      </w:pPr>
      <w:r>
        <w:rPr>
          <w:rFonts w:ascii="Garamond" w:eastAsia="Garamond" w:hAnsi="Garamond" w:cs="Garamond"/>
        </w:rPr>
        <w:t>En ningún caso el supervisor del contrato podrá delegar la supervisión de contrato en un tercero.</w:t>
      </w:r>
    </w:p>
    <w:p w14:paraId="4C0BB357" w14:textId="77777777" w:rsidR="009975B3" w:rsidRDefault="009975B3">
      <w:pPr>
        <w:ind w:right="-121"/>
        <w:jc w:val="both"/>
        <w:rPr>
          <w:rFonts w:ascii="Garamond" w:eastAsia="Garamond" w:hAnsi="Garamond" w:cs="Garamond"/>
        </w:rPr>
      </w:pPr>
    </w:p>
    <w:p w14:paraId="4C0BB358" w14:textId="77777777" w:rsidR="009975B3" w:rsidRDefault="0074125B">
      <w:pPr>
        <w:widowControl/>
        <w:pBdr>
          <w:top w:val="nil"/>
          <w:left w:val="nil"/>
          <w:bottom w:val="nil"/>
          <w:right w:val="nil"/>
          <w:between w:val="nil"/>
        </w:pBdr>
        <w:ind w:right="-121"/>
        <w:jc w:val="both"/>
        <w:rPr>
          <w:rFonts w:ascii="Garamond" w:eastAsia="Garamond" w:hAnsi="Garamond" w:cs="Garamond"/>
          <w:b/>
          <w:bCs/>
          <w:color w:val="000000"/>
        </w:rPr>
      </w:pPr>
      <w:bookmarkStart w:id="44" w:name="_heading=h.r1msr6b6tc3i" w:colFirst="0" w:colLast="0"/>
      <w:bookmarkEnd w:id="44"/>
      <w:r>
        <w:rPr>
          <w:rFonts w:ascii="Garamond" w:eastAsia="Garamond" w:hAnsi="Garamond" w:cs="Garamond"/>
          <w:b/>
          <w:bCs/>
          <w:color w:val="000000"/>
        </w:rPr>
        <w:t>9.9 LIQUIDACIÓN</w:t>
      </w:r>
    </w:p>
    <w:p w14:paraId="4C0BB359" w14:textId="77777777" w:rsidR="009975B3" w:rsidRDefault="0074125B">
      <w:pPr>
        <w:spacing w:before="269" w:line="233" w:lineRule="auto"/>
        <w:ind w:right="-121"/>
        <w:jc w:val="both"/>
        <w:rPr>
          <w:rFonts w:ascii="Garamond" w:eastAsia="Garamond" w:hAnsi="Garamond" w:cs="Garamond"/>
        </w:rPr>
      </w:pPr>
      <w:r>
        <w:rPr>
          <w:rFonts w:ascii="Garamond" w:eastAsia="Garamond" w:hAnsi="Garamond" w:cs="Garamond"/>
        </w:rPr>
        <w:t>La liquidación se realizará dentro de los cuatro (04) MESES siguientes a la expiración del término previsto para la ejecución del contrato o a la expedición del acto administrativo que ordene la terminación, o a la fecha del acuerdo que la disponga.</w:t>
      </w:r>
    </w:p>
    <w:p w14:paraId="4C0BB35A" w14:textId="77777777" w:rsidR="009975B3" w:rsidRDefault="0074125B">
      <w:pPr>
        <w:spacing w:before="269" w:line="233" w:lineRule="auto"/>
        <w:ind w:right="-121"/>
        <w:jc w:val="both"/>
        <w:rPr>
          <w:rFonts w:ascii="Garamond" w:eastAsia="Garamond" w:hAnsi="Garamond" w:cs="Garamond"/>
        </w:rPr>
      </w:pPr>
      <w:r>
        <w:rPr>
          <w:rFonts w:ascii="Garamond" w:eastAsia="Garamond" w:hAnsi="Garamond" w:cs="Garamond"/>
        </w:rPr>
        <w:t xml:space="preserve">En aquellos casos en que el contratista no se presente a la liquidación previa notificación o convocatoria </w:t>
      </w:r>
      <w:r>
        <w:rPr>
          <w:rFonts w:ascii="Garamond" w:eastAsia="Garamond" w:hAnsi="Garamond" w:cs="Garamond"/>
        </w:rPr>
        <w:lastRenderedPageBreak/>
        <w:t>que le haga la Entidad, o las partes no lleguen a un acuerdo sobre su contenido, la Entidad tendrá la facultad de liquidar en forma unilateral dentro de los dos (2) meses siguientes.</w:t>
      </w:r>
    </w:p>
    <w:p w14:paraId="4C0BB35B" w14:textId="77777777" w:rsidR="009975B3" w:rsidRDefault="0074125B">
      <w:pPr>
        <w:spacing w:before="269" w:line="233" w:lineRule="auto"/>
        <w:ind w:right="-121"/>
        <w:jc w:val="both"/>
        <w:rPr>
          <w:rFonts w:ascii="Garamond" w:eastAsia="Garamond" w:hAnsi="Garamond" w:cs="Garamond"/>
        </w:rPr>
      </w:pPr>
      <w:r>
        <w:rPr>
          <w:rFonts w:ascii="Garamond" w:eastAsia="Garamond" w:hAnsi="Garamond" w:cs="Garamond"/>
        </w:rPr>
        <w:t>Si vencido el plazo anteriormente establecido no se ha realizado la liquidación, la misma se podrá efectuar en cualquier tiempo dentro de los dos (2) años siguientes al vencimiento de los términos mencionados anteriormente, de mutuo acuerdo o unilateralmente. El (los) contratista(s) tendrá derecho a efectuar salvedades a la liquidación por mutuo acuerdo y en este evento la liquidación unilateral solo procederá en relación con los aspectos que no hayan sido objeto de acuerdo.</w:t>
      </w:r>
    </w:p>
    <w:p w14:paraId="4C0BB35C" w14:textId="77777777" w:rsidR="009975B3" w:rsidRDefault="009975B3">
      <w:pPr>
        <w:widowControl/>
        <w:pBdr>
          <w:top w:val="nil"/>
          <w:left w:val="nil"/>
          <w:bottom w:val="nil"/>
          <w:right w:val="nil"/>
          <w:between w:val="nil"/>
        </w:pBdr>
        <w:ind w:right="48"/>
        <w:jc w:val="both"/>
        <w:rPr>
          <w:rFonts w:ascii="Garamond" w:eastAsia="Garamond" w:hAnsi="Garamond" w:cs="Garamond"/>
        </w:rPr>
      </w:pPr>
    </w:p>
    <w:p w14:paraId="4C0BB35D" w14:textId="77777777" w:rsidR="009975B3" w:rsidRDefault="0074125B">
      <w:pPr>
        <w:widowControl/>
        <w:pBdr>
          <w:top w:val="nil"/>
          <w:left w:val="nil"/>
          <w:bottom w:val="nil"/>
          <w:right w:val="nil"/>
          <w:between w:val="nil"/>
        </w:pBdr>
        <w:ind w:right="48"/>
        <w:jc w:val="both"/>
        <w:rPr>
          <w:rFonts w:ascii="Garamond" w:eastAsia="Garamond" w:hAnsi="Garamond" w:cs="Garamond"/>
          <w:b/>
          <w:bCs/>
          <w:color w:val="000000"/>
        </w:rPr>
      </w:pPr>
      <w:r>
        <w:rPr>
          <w:rFonts w:ascii="Garamond" w:eastAsia="Garamond" w:hAnsi="Garamond" w:cs="Garamond"/>
          <w:b/>
          <w:bCs/>
          <w:color w:val="000000"/>
        </w:rPr>
        <w:t xml:space="preserve">9.10 ANEXOS Y FORMATOS </w:t>
      </w:r>
    </w:p>
    <w:p w14:paraId="4C0BB35E" w14:textId="77777777" w:rsidR="009975B3" w:rsidRDefault="009975B3">
      <w:pPr>
        <w:widowControl/>
        <w:pBdr>
          <w:top w:val="nil"/>
          <w:left w:val="nil"/>
          <w:bottom w:val="nil"/>
          <w:right w:val="nil"/>
          <w:between w:val="nil"/>
        </w:pBdr>
        <w:ind w:right="48"/>
        <w:jc w:val="both"/>
        <w:rPr>
          <w:rFonts w:ascii="Garamond" w:eastAsia="Garamond" w:hAnsi="Garamond" w:cs="Garamond"/>
          <w:b/>
          <w:bCs/>
          <w:color w:val="000000"/>
        </w:rPr>
      </w:pPr>
    </w:p>
    <w:p w14:paraId="4C0BB35F" w14:textId="77777777" w:rsidR="009975B3" w:rsidRDefault="0074125B">
      <w:pPr>
        <w:rPr>
          <w:rFonts w:ascii="Garamond" w:eastAsia="Garamond" w:hAnsi="Garamond" w:cs="Garamond"/>
          <w:b/>
          <w:bCs/>
          <w:u w:val="single"/>
        </w:rPr>
      </w:pPr>
      <w:r>
        <w:rPr>
          <w:rFonts w:ascii="Garamond" w:eastAsia="Garamond" w:hAnsi="Garamond" w:cs="Garamond"/>
          <w:b/>
          <w:bCs/>
          <w:u w:val="single"/>
        </w:rPr>
        <w:t>Anexos</w:t>
      </w:r>
    </w:p>
    <w:p w14:paraId="4C0BB360" w14:textId="77777777" w:rsidR="009975B3" w:rsidRDefault="0074125B">
      <w:pPr>
        <w:widowControl/>
        <w:numPr>
          <w:ilvl w:val="1"/>
          <w:numId w:val="3"/>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Estudio previo</w:t>
      </w:r>
    </w:p>
    <w:p w14:paraId="4C0BB361" w14:textId="77777777" w:rsidR="009975B3" w:rsidRDefault="0074125B">
      <w:pPr>
        <w:widowControl/>
        <w:numPr>
          <w:ilvl w:val="1"/>
          <w:numId w:val="3"/>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Anexo Técnico</w:t>
      </w:r>
    </w:p>
    <w:p w14:paraId="4C0BB362" w14:textId="77777777" w:rsidR="009975B3" w:rsidRDefault="0074125B">
      <w:pPr>
        <w:widowControl/>
        <w:numPr>
          <w:ilvl w:val="1"/>
          <w:numId w:val="3"/>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Matriz de Riesgos</w:t>
      </w:r>
    </w:p>
    <w:p w14:paraId="4C0BB363" w14:textId="77777777" w:rsidR="009975B3" w:rsidRDefault="0074125B">
      <w:pPr>
        <w:widowControl/>
        <w:numPr>
          <w:ilvl w:val="1"/>
          <w:numId w:val="3"/>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Estudio de Mercado</w:t>
      </w:r>
    </w:p>
    <w:p w14:paraId="4C0BB364" w14:textId="77777777" w:rsidR="009975B3" w:rsidRDefault="0074125B">
      <w:pPr>
        <w:widowControl/>
        <w:numPr>
          <w:ilvl w:val="1"/>
          <w:numId w:val="3"/>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 xml:space="preserve">Análisis del Sector </w:t>
      </w:r>
    </w:p>
    <w:p w14:paraId="4C0BB365" w14:textId="77777777" w:rsidR="009975B3" w:rsidRDefault="0074125B">
      <w:pPr>
        <w:rPr>
          <w:rFonts w:ascii="Garamond" w:eastAsia="Garamond" w:hAnsi="Garamond" w:cs="Garamond"/>
          <w:b/>
          <w:bCs/>
          <w:u w:val="single"/>
        </w:rPr>
      </w:pPr>
      <w:r>
        <w:rPr>
          <w:rFonts w:ascii="Garamond" w:eastAsia="Garamond" w:hAnsi="Garamond" w:cs="Garamond"/>
          <w:b/>
          <w:bCs/>
          <w:u w:val="single"/>
        </w:rPr>
        <w:t>Formatos</w:t>
      </w:r>
    </w:p>
    <w:p w14:paraId="4C0BB366" w14:textId="77777777" w:rsidR="009975B3" w:rsidRDefault="009975B3">
      <w:pPr>
        <w:rPr>
          <w:rFonts w:ascii="Garamond" w:eastAsia="Garamond" w:hAnsi="Garamond" w:cs="Garamond"/>
          <w:b/>
          <w:bCs/>
          <w:highlight w:val="yellow"/>
          <w:u w:val="single"/>
        </w:rPr>
      </w:pPr>
    </w:p>
    <w:p w14:paraId="4C0BB367" w14:textId="77777777" w:rsidR="009975B3" w:rsidRDefault="0074125B">
      <w:pPr>
        <w:numPr>
          <w:ilvl w:val="0"/>
          <w:numId w:val="8"/>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FORMATO 1 - CARTA DE PRESENTACIÓN DE LA PROPUESTA</w:t>
      </w:r>
    </w:p>
    <w:p w14:paraId="4C0BB368" w14:textId="77777777" w:rsidR="009975B3" w:rsidRDefault="0074125B">
      <w:pPr>
        <w:numPr>
          <w:ilvl w:val="0"/>
          <w:numId w:val="8"/>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FORMATO 2 - COMPROMISO DE UNIÓN TEMPORAL</w:t>
      </w:r>
    </w:p>
    <w:p w14:paraId="4C0BB369" w14:textId="77777777" w:rsidR="009975B3" w:rsidRDefault="0074125B">
      <w:pPr>
        <w:numPr>
          <w:ilvl w:val="0"/>
          <w:numId w:val="8"/>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FORMATO 3 - COMPROMISO CONSORCIAL</w:t>
      </w:r>
    </w:p>
    <w:p w14:paraId="4C0BB36A" w14:textId="77777777" w:rsidR="009975B3" w:rsidRDefault="0074125B">
      <w:pPr>
        <w:numPr>
          <w:ilvl w:val="0"/>
          <w:numId w:val="8"/>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FORMATO 4 - MODELO CERTIFICACIÓN DE PAGOS DE APORTES</w:t>
      </w:r>
    </w:p>
    <w:p w14:paraId="4C0BB36B" w14:textId="77777777" w:rsidR="009975B3" w:rsidRDefault="0074125B">
      <w:pPr>
        <w:numPr>
          <w:ilvl w:val="0"/>
          <w:numId w:val="8"/>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FORMATO 5 - COMPROMISO ANTICORRUPCIÓN</w:t>
      </w:r>
    </w:p>
    <w:p w14:paraId="4C0BB36C" w14:textId="77777777" w:rsidR="009975B3" w:rsidRDefault="0074125B">
      <w:pPr>
        <w:numPr>
          <w:ilvl w:val="0"/>
          <w:numId w:val="8"/>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FORMATO 6A - RELACIÓN DE CONTRATOS - PERSONA NATURAL</w:t>
      </w:r>
    </w:p>
    <w:p w14:paraId="4C0BB36D" w14:textId="77777777" w:rsidR="009975B3" w:rsidRDefault="0074125B">
      <w:pPr>
        <w:numPr>
          <w:ilvl w:val="0"/>
          <w:numId w:val="8"/>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FORMATO 6B - RELACIÓN DE CONTRATOS - PERSONA JURÍDICA</w:t>
      </w:r>
    </w:p>
    <w:p w14:paraId="4C0BB36E" w14:textId="77777777" w:rsidR="009975B3" w:rsidRDefault="0074125B">
      <w:pPr>
        <w:numPr>
          <w:ilvl w:val="0"/>
          <w:numId w:val="8"/>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FORMATO 6C - RELACIÓN DE CONTRATOS - PROPONENTE PLURAL</w:t>
      </w:r>
    </w:p>
    <w:p w14:paraId="4C0BB36F" w14:textId="77777777" w:rsidR="009975B3" w:rsidRDefault="0074125B">
      <w:pPr>
        <w:numPr>
          <w:ilvl w:val="0"/>
          <w:numId w:val="8"/>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FORMATO 7 - FORMULARIO ÚNICO HOJA DE VIDA PERSONA NATURAL</w:t>
      </w:r>
    </w:p>
    <w:p w14:paraId="4C0BB370" w14:textId="77777777" w:rsidR="009975B3" w:rsidRDefault="0074125B">
      <w:pPr>
        <w:numPr>
          <w:ilvl w:val="0"/>
          <w:numId w:val="8"/>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FORMATO 8 - FORMULARIO ÚNICO HOJA DE VIDA PERSONA JURÍDICA</w:t>
      </w:r>
    </w:p>
    <w:p w14:paraId="4C0BB371" w14:textId="77777777" w:rsidR="009975B3" w:rsidRDefault="0074125B">
      <w:pPr>
        <w:numPr>
          <w:ilvl w:val="0"/>
          <w:numId w:val="8"/>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FORMATO 9 - EXPERIENCIA DEL PROPONENTE</w:t>
      </w:r>
    </w:p>
    <w:p w14:paraId="4C0BB372" w14:textId="77777777" w:rsidR="009975B3" w:rsidRDefault="0074125B">
      <w:pPr>
        <w:numPr>
          <w:ilvl w:val="0"/>
          <w:numId w:val="8"/>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FORMATO 10 - OFERTA ECONÓMICA</w:t>
      </w:r>
    </w:p>
    <w:p w14:paraId="4C0BB373" w14:textId="77777777" w:rsidR="009975B3" w:rsidRDefault="0074125B">
      <w:pPr>
        <w:numPr>
          <w:ilvl w:val="0"/>
          <w:numId w:val="8"/>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FORMATO 11 - FACTORES DE DESEMPATE</w:t>
      </w:r>
    </w:p>
    <w:p w14:paraId="4C0BB374" w14:textId="77777777" w:rsidR="009975B3" w:rsidRDefault="0074125B">
      <w:pPr>
        <w:numPr>
          <w:ilvl w:val="0"/>
          <w:numId w:val="8"/>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FORMATO 12 - AUTORIZACIÓN PARA EL TRATAMIENTO DE DATOS PERSONALES</w:t>
      </w:r>
    </w:p>
    <w:p w14:paraId="4C0BB375" w14:textId="77777777" w:rsidR="009975B3" w:rsidRDefault="0074125B">
      <w:pPr>
        <w:numPr>
          <w:ilvl w:val="0"/>
          <w:numId w:val="8"/>
        </w:num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FORMATO 13- AUTORIZACIÓN CONSULTA INHABILIDAD POR DELITOS SEXUALES</w:t>
      </w:r>
    </w:p>
    <w:p w14:paraId="4C0BB376" w14:textId="77777777" w:rsidR="009975B3" w:rsidRDefault="009975B3">
      <w:pPr>
        <w:pBdr>
          <w:top w:val="nil"/>
          <w:left w:val="nil"/>
          <w:bottom w:val="nil"/>
          <w:right w:val="nil"/>
          <w:between w:val="nil"/>
        </w:pBdr>
        <w:jc w:val="both"/>
        <w:rPr>
          <w:rFonts w:ascii="Garamond" w:eastAsia="Garamond" w:hAnsi="Garamond" w:cs="Garamond"/>
          <w:b/>
          <w:bCs/>
          <w:color w:val="000000"/>
        </w:rPr>
      </w:pPr>
    </w:p>
    <w:p w14:paraId="4C0BB377" w14:textId="77777777" w:rsidR="009975B3" w:rsidRDefault="0074125B">
      <w:pPr>
        <w:pBdr>
          <w:top w:val="nil"/>
          <w:left w:val="nil"/>
          <w:bottom w:val="nil"/>
          <w:right w:val="nil"/>
          <w:between w:val="nil"/>
        </w:pBdr>
        <w:jc w:val="both"/>
        <w:rPr>
          <w:rFonts w:ascii="Garamond" w:eastAsia="Garamond" w:hAnsi="Garamond" w:cs="Garamond"/>
          <w:b/>
          <w:bCs/>
          <w:color w:val="000000"/>
        </w:rPr>
      </w:pPr>
      <w:r>
        <w:rPr>
          <w:rFonts w:ascii="Garamond" w:eastAsia="Garamond" w:hAnsi="Garamond" w:cs="Garamond"/>
          <w:b/>
          <w:bCs/>
          <w:color w:val="000000"/>
        </w:rPr>
        <w:t xml:space="preserve">Nota: Los formatos no suministrados por la </w:t>
      </w:r>
      <w:r>
        <w:rPr>
          <w:rFonts w:ascii="Garamond" w:eastAsia="Garamond" w:hAnsi="Garamond" w:cs="Garamond"/>
          <w:b/>
          <w:bCs/>
        </w:rPr>
        <w:t>entidad</w:t>
      </w:r>
      <w:r>
        <w:rPr>
          <w:rFonts w:ascii="Garamond" w:eastAsia="Garamond" w:hAnsi="Garamond" w:cs="Garamond"/>
          <w:b/>
          <w:bCs/>
          <w:color w:val="000000"/>
        </w:rPr>
        <w:t xml:space="preserve"> podrán ser </w:t>
      </w:r>
      <w:r>
        <w:rPr>
          <w:rFonts w:ascii="Garamond" w:eastAsia="Garamond" w:hAnsi="Garamond" w:cs="Garamond"/>
          <w:b/>
          <w:bCs/>
        </w:rPr>
        <w:t>reemplazados</w:t>
      </w:r>
      <w:r>
        <w:rPr>
          <w:rFonts w:ascii="Garamond" w:eastAsia="Garamond" w:hAnsi="Garamond" w:cs="Garamond"/>
          <w:b/>
          <w:bCs/>
          <w:color w:val="000000"/>
        </w:rPr>
        <w:t xml:space="preserve"> por documento equivalente que contenga la totalidad de requisitos contemplados en el pliego de condiciones </w:t>
      </w:r>
      <w:r>
        <w:rPr>
          <w:rFonts w:ascii="Garamond" w:eastAsia="Garamond" w:hAnsi="Garamond" w:cs="Garamond"/>
          <w:b/>
          <w:bCs/>
          <w:color w:val="000000"/>
        </w:rPr>
        <w:lastRenderedPageBreak/>
        <w:t xml:space="preserve">y estudio previo del presente proceso. </w:t>
      </w:r>
    </w:p>
    <w:p w14:paraId="4C0BB378" w14:textId="77777777" w:rsidR="009975B3" w:rsidRDefault="009975B3">
      <w:pPr>
        <w:pBdr>
          <w:top w:val="nil"/>
          <w:left w:val="nil"/>
          <w:bottom w:val="nil"/>
          <w:right w:val="nil"/>
          <w:between w:val="nil"/>
        </w:pBdr>
        <w:jc w:val="both"/>
        <w:rPr>
          <w:rFonts w:ascii="Garamond" w:eastAsia="Garamond" w:hAnsi="Garamond" w:cs="Garamond"/>
          <w:b/>
          <w:bCs/>
          <w:color w:val="000000"/>
        </w:rPr>
      </w:pPr>
    </w:p>
    <w:p w14:paraId="4C0BB379" w14:textId="77777777" w:rsidR="009975B3" w:rsidRDefault="009975B3">
      <w:pPr>
        <w:widowControl/>
        <w:pBdr>
          <w:top w:val="nil"/>
          <w:left w:val="nil"/>
          <w:bottom w:val="nil"/>
          <w:right w:val="nil"/>
          <w:between w:val="nil"/>
        </w:pBdr>
        <w:ind w:right="48"/>
        <w:jc w:val="both"/>
        <w:rPr>
          <w:rFonts w:ascii="Garamond" w:eastAsia="Garamond" w:hAnsi="Garamond" w:cs="Garamond"/>
          <w:color w:val="808080"/>
        </w:rPr>
      </w:pPr>
    </w:p>
    <w:p w14:paraId="4C0BB37A" w14:textId="77777777" w:rsidR="009975B3" w:rsidRDefault="009975B3">
      <w:pPr>
        <w:widowControl/>
        <w:pBdr>
          <w:top w:val="nil"/>
          <w:left w:val="nil"/>
          <w:bottom w:val="nil"/>
          <w:right w:val="nil"/>
          <w:between w:val="nil"/>
        </w:pBdr>
        <w:ind w:right="48"/>
        <w:jc w:val="both"/>
        <w:rPr>
          <w:rFonts w:ascii="Garamond" w:eastAsia="Garamond" w:hAnsi="Garamond" w:cs="Garamond"/>
          <w:color w:val="808080"/>
        </w:rPr>
      </w:pPr>
    </w:p>
    <w:p w14:paraId="4C0BB37B" w14:textId="77777777" w:rsidR="009975B3" w:rsidRDefault="009975B3">
      <w:pPr>
        <w:widowControl/>
        <w:pBdr>
          <w:top w:val="nil"/>
          <w:left w:val="nil"/>
          <w:bottom w:val="nil"/>
          <w:right w:val="nil"/>
          <w:between w:val="nil"/>
        </w:pBdr>
        <w:ind w:right="48"/>
        <w:jc w:val="both"/>
        <w:rPr>
          <w:rFonts w:ascii="Garamond" w:eastAsia="Garamond" w:hAnsi="Garamond" w:cs="Garamond"/>
          <w:color w:val="808080"/>
        </w:rPr>
      </w:pPr>
    </w:p>
    <w:p w14:paraId="4C0BB37C" w14:textId="77777777" w:rsidR="009975B3" w:rsidRDefault="0074125B">
      <w:pPr>
        <w:jc w:val="center"/>
        <w:rPr>
          <w:rFonts w:ascii="Garamond" w:eastAsia="Garamond" w:hAnsi="Garamond" w:cs="Garamond"/>
        </w:rPr>
      </w:pPr>
      <w:r>
        <w:rPr>
          <w:rFonts w:ascii="Garamond" w:eastAsia="Garamond" w:hAnsi="Garamond" w:cs="Garamond"/>
          <w:b/>
          <w:bCs/>
        </w:rPr>
        <w:t>_______________________________________</w:t>
      </w:r>
    </w:p>
    <w:p w14:paraId="4C0BB37D" w14:textId="77777777" w:rsidR="009975B3" w:rsidRDefault="0074125B">
      <w:pPr>
        <w:jc w:val="center"/>
        <w:rPr>
          <w:rFonts w:ascii="Garamond" w:eastAsia="Garamond" w:hAnsi="Garamond" w:cs="Garamond"/>
        </w:rPr>
      </w:pPr>
      <w:r>
        <w:rPr>
          <w:rFonts w:ascii="Garamond" w:eastAsia="Garamond" w:hAnsi="Garamond" w:cs="Garamond"/>
          <w:b/>
          <w:bCs/>
        </w:rPr>
        <w:t>CARLOS HERNANDO MACÍAS MONTOYA</w:t>
      </w:r>
    </w:p>
    <w:p w14:paraId="4C0BB37E" w14:textId="77777777" w:rsidR="009975B3" w:rsidRDefault="0074125B">
      <w:pPr>
        <w:jc w:val="center"/>
        <w:rPr>
          <w:rFonts w:ascii="Garamond" w:eastAsia="Garamond" w:hAnsi="Garamond" w:cs="Garamond"/>
        </w:rPr>
      </w:pPr>
      <w:r>
        <w:rPr>
          <w:rFonts w:ascii="Garamond" w:eastAsia="Garamond" w:hAnsi="Garamond" w:cs="Garamond"/>
          <w:b/>
          <w:bCs/>
        </w:rPr>
        <w:t>Alcalde Local de San Cristóbal</w:t>
      </w:r>
    </w:p>
    <w:p w14:paraId="4C0BB37F" w14:textId="77777777" w:rsidR="009975B3" w:rsidRDefault="009975B3">
      <w:pPr>
        <w:jc w:val="both"/>
        <w:rPr>
          <w:rFonts w:ascii="Garamond" w:eastAsia="Garamond" w:hAnsi="Garamond" w:cs="Garamond"/>
          <w:color w:val="FF0000"/>
        </w:rPr>
      </w:pPr>
    </w:p>
    <w:p w14:paraId="4C0BB380" w14:textId="77777777" w:rsidR="009975B3" w:rsidRDefault="0074125B">
      <w:pPr>
        <w:pBdr>
          <w:top w:val="nil"/>
          <w:left w:val="nil"/>
          <w:bottom w:val="nil"/>
          <w:right w:val="nil"/>
          <w:between w:val="nil"/>
        </w:pBdr>
        <w:jc w:val="both"/>
        <w:rPr>
          <w:rFonts w:ascii="Garamond" w:eastAsia="Garamond" w:hAnsi="Garamond" w:cs="Garamond"/>
          <w:b/>
          <w:bCs/>
          <w:color w:val="000000"/>
          <w:sz w:val="18"/>
          <w:szCs w:val="18"/>
        </w:rPr>
      </w:pPr>
      <w:r>
        <w:rPr>
          <w:noProof/>
        </w:rPr>
        <w:drawing>
          <wp:anchor distT="114300" distB="114300" distL="114300" distR="114300" simplePos="0" relativeHeight="251658240" behindDoc="0" locked="0" layoutInCell="1" hidden="0" allowOverlap="1" wp14:anchorId="4C0BB389" wp14:editId="4C0BB38A">
            <wp:simplePos x="0" y="0"/>
            <wp:positionH relativeFrom="column">
              <wp:posOffset>2800350</wp:posOffset>
            </wp:positionH>
            <wp:positionV relativeFrom="paragraph">
              <wp:posOffset>219075</wp:posOffset>
            </wp:positionV>
            <wp:extent cx="257492" cy="257492"/>
            <wp:effectExtent l="0" t="0" r="0" b="0"/>
            <wp:wrapNone/>
            <wp:docPr id="169841834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
                    <a:srcRect/>
                    <a:stretch>
                      <a:fillRect/>
                    </a:stretch>
                  </pic:blipFill>
                  <pic:spPr>
                    <a:xfrm>
                      <a:off x="0" y="0"/>
                      <a:ext cx="257492" cy="257492"/>
                    </a:xfrm>
                    <a:prstGeom prst="rect">
                      <a:avLst/>
                    </a:prstGeom>
                    <a:ln/>
                  </pic:spPr>
                </pic:pic>
              </a:graphicData>
            </a:graphic>
          </wp:anchor>
        </w:drawing>
      </w:r>
    </w:p>
    <w:p w14:paraId="4C0BB381" w14:textId="77777777" w:rsidR="009975B3" w:rsidRDefault="009975B3">
      <w:pPr>
        <w:pBdr>
          <w:top w:val="nil"/>
          <w:left w:val="nil"/>
          <w:bottom w:val="nil"/>
          <w:right w:val="nil"/>
          <w:between w:val="nil"/>
        </w:pBdr>
        <w:jc w:val="both"/>
        <w:rPr>
          <w:rFonts w:ascii="Garamond" w:eastAsia="Garamond" w:hAnsi="Garamond" w:cs="Garamond"/>
          <w:b/>
          <w:bCs/>
          <w:color w:val="000000"/>
          <w:sz w:val="18"/>
          <w:szCs w:val="18"/>
        </w:rPr>
      </w:pPr>
    </w:p>
    <w:p w14:paraId="4C0BB382" w14:textId="77777777" w:rsidR="009975B3" w:rsidRDefault="0074125B">
      <w:pPr>
        <w:pBdr>
          <w:top w:val="nil"/>
          <w:left w:val="nil"/>
          <w:bottom w:val="nil"/>
          <w:right w:val="nil"/>
          <w:between w:val="nil"/>
        </w:pBdr>
        <w:jc w:val="both"/>
        <w:rPr>
          <w:rFonts w:ascii="Garamond" w:eastAsia="Garamond" w:hAnsi="Garamond" w:cs="Garamond"/>
          <w:color w:val="000000"/>
          <w:sz w:val="18"/>
          <w:szCs w:val="18"/>
        </w:rPr>
      </w:pPr>
      <w:r>
        <w:rPr>
          <w:noProof/>
        </w:rPr>
        <w:drawing>
          <wp:anchor distT="114300" distB="114300" distL="114300" distR="114300" simplePos="0" relativeHeight="251659264" behindDoc="0" locked="0" layoutInCell="1" hidden="0" allowOverlap="1" wp14:anchorId="4C0BB38B" wp14:editId="4C0BB38C">
            <wp:simplePos x="0" y="0"/>
            <wp:positionH relativeFrom="column">
              <wp:posOffset>2543175</wp:posOffset>
            </wp:positionH>
            <wp:positionV relativeFrom="paragraph">
              <wp:posOffset>228600</wp:posOffset>
            </wp:positionV>
            <wp:extent cx="767590" cy="111600"/>
            <wp:effectExtent l="0" t="0" r="0" b="0"/>
            <wp:wrapNone/>
            <wp:docPr id="169841833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a:srcRect/>
                    <a:stretch>
                      <a:fillRect/>
                    </a:stretch>
                  </pic:blipFill>
                  <pic:spPr>
                    <a:xfrm>
                      <a:off x="0" y="0"/>
                      <a:ext cx="767590" cy="111600"/>
                    </a:xfrm>
                    <a:prstGeom prst="rect">
                      <a:avLst/>
                    </a:prstGeom>
                    <a:ln/>
                  </pic:spPr>
                </pic:pic>
              </a:graphicData>
            </a:graphic>
          </wp:anchor>
        </w:drawing>
      </w:r>
    </w:p>
    <w:p w14:paraId="4C0BB383" w14:textId="77777777" w:rsidR="009975B3" w:rsidRDefault="0074125B">
      <w:pPr>
        <w:pBdr>
          <w:top w:val="nil"/>
          <w:left w:val="nil"/>
          <w:bottom w:val="nil"/>
          <w:right w:val="nil"/>
          <w:between w:val="nil"/>
        </w:pBdr>
        <w:jc w:val="both"/>
        <w:rPr>
          <w:rFonts w:ascii="Garamond" w:eastAsia="Garamond" w:hAnsi="Garamond" w:cs="Garamond"/>
          <w:color w:val="000000"/>
          <w:sz w:val="18"/>
          <w:szCs w:val="18"/>
        </w:rPr>
      </w:pPr>
      <w:r>
        <w:rPr>
          <w:rFonts w:ascii="Garamond" w:eastAsia="Garamond" w:hAnsi="Garamond" w:cs="Garamond"/>
          <w:color w:val="000000"/>
          <w:sz w:val="18"/>
          <w:szCs w:val="18"/>
        </w:rPr>
        <w:t xml:space="preserve">Elaboró: </w:t>
      </w:r>
      <w:r>
        <w:rPr>
          <w:rFonts w:ascii="Garamond" w:eastAsia="Garamond" w:hAnsi="Garamond" w:cs="Garamond"/>
          <w:sz w:val="18"/>
          <w:szCs w:val="18"/>
        </w:rPr>
        <w:t>Rubi Alexandra Rodríguez Trujillo</w:t>
      </w:r>
      <w:r>
        <w:rPr>
          <w:rFonts w:ascii="Garamond" w:eastAsia="Garamond" w:hAnsi="Garamond" w:cs="Garamond"/>
          <w:color w:val="000000"/>
          <w:sz w:val="18"/>
          <w:szCs w:val="18"/>
        </w:rPr>
        <w:t>- CPS- 810-2026</w:t>
      </w:r>
      <w:r>
        <w:rPr>
          <w:noProof/>
        </w:rPr>
        <w:drawing>
          <wp:anchor distT="114300" distB="114300" distL="114300" distR="114300" simplePos="0" relativeHeight="251660288" behindDoc="0" locked="0" layoutInCell="1" hidden="0" allowOverlap="1" wp14:anchorId="4C0BB38D" wp14:editId="4C0BB38E">
            <wp:simplePos x="0" y="0"/>
            <wp:positionH relativeFrom="column">
              <wp:posOffset>2371725</wp:posOffset>
            </wp:positionH>
            <wp:positionV relativeFrom="paragraph">
              <wp:posOffset>223837</wp:posOffset>
            </wp:positionV>
            <wp:extent cx="564657" cy="183600"/>
            <wp:effectExtent l="0" t="0" r="0" b="0"/>
            <wp:wrapNone/>
            <wp:docPr id="169841833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4"/>
                    <a:srcRect/>
                    <a:stretch>
                      <a:fillRect/>
                    </a:stretch>
                  </pic:blipFill>
                  <pic:spPr>
                    <a:xfrm>
                      <a:off x="0" y="0"/>
                      <a:ext cx="564657" cy="183600"/>
                    </a:xfrm>
                    <a:prstGeom prst="rect">
                      <a:avLst/>
                    </a:prstGeom>
                    <a:ln/>
                  </pic:spPr>
                </pic:pic>
              </a:graphicData>
            </a:graphic>
          </wp:anchor>
        </w:drawing>
      </w:r>
    </w:p>
    <w:p w14:paraId="4C0BB384" w14:textId="77777777" w:rsidR="009975B3" w:rsidRDefault="0074125B">
      <w:pPr>
        <w:jc w:val="both"/>
        <w:rPr>
          <w:rFonts w:ascii="Garamond" w:eastAsia="Garamond" w:hAnsi="Garamond" w:cs="Garamond"/>
          <w:sz w:val="18"/>
          <w:szCs w:val="18"/>
        </w:rPr>
      </w:pPr>
      <w:proofErr w:type="spellStart"/>
      <w:proofErr w:type="gramStart"/>
      <w:r>
        <w:rPr>
          <w:rFonts w:ascii="Garamond" w:eastAsia="Garamond" w:hAnsi="Garamond" w:cs="Garamond"/>
          <w:sz w:val="18"/>
          <w:szCs w:val="18"/>
        </w:rPr>
        <w:t>Elaboró:Jaisson</w:t>
      </w:r>
      <w:proofErr w:type="spellEnd"/>
      <w:proofErr w:type="gramEnd"/>
      <w:r>
        <w:rPr>
          <w:rFonts w:ascii="Garamond" w:eastAsia="Garamond" w:hAnsi="Garamond" w:cs="Garamond"/>
          <w:sz w:val="18"/>
          <w:szCs w:val="18"/>
        </w:rPr>
        <w:t xml:space="preserve"> Herney Palacios Gómez-CPS-641-2026</w:t>
      </w:r>
    </w:p>
    <w:p w14:paraId="4C0BB385" w14:textId="77777777" w:rsidR="009975B3" w:rsidRDefault="0074125B">
      <w:pPr>
        <w:pBdr>
          <w:top w:val="nil"/>
          <w:left w:val="nil"/>
          <w:bottom w:val="nil"/>
          <w:right w:val="nil"/>
          <w:between w:val="nil"/>
        </w:pBdr>
        <w:jc w:val="both"/>
        <w:rPr>
          <w:rFonts w:ascii="Garamond" w:eastAsia="Garamond" w:hAnsi="Garamond" w:cs="Garamond"/>
          <w:sz w:val="18"/>
          <w:szCs w:val="18"/>
        </w:rPr>
      </w:pPr>
      <w:proofErr w:type="spellStart"/>
      <w:proofErr w:type="gramStart"/>
      <w:r>
        <w:rPr>
          <w:rFonts w:ascii="Garamond" w:eastAsia="Garamond" w:hAnsi="Garamond" w:cs="Garamond"/>
          <w:sz w:val="18"/>
          <w:szCs w:val="18"/>
        </w:rPr>
        <w:t>Elaboró:Jose</w:t>
      </w:r>
      <w:proofErr w:type="spellEnd"/>
      <w:proofErr w:type="gramEnd"/>
      <w:r>
        <w:rPr>
          <w:rFonts w:ascii="Garamond" w:eastAsia="Garamond" w:hAnsi="Garamond" w:cs="Garamond"/>
          <w:sz w:val="18"/>
          <w:szCs w:val="18"/>
        </w:rPr>
        <w:t xml:space="preserve"> Alejandro Granados/ CPS 245 -2026</w:t>
      </w:r>
    </w:p>
    <w:p w14:paraId="4C0BB386" w14:textId="2B9008DE" w:rsidR="009975B3" w:rsidRDefault="0074125B">
      <w:pPr>
        <w:pBdr>
          <w:top w:val="nil"/>
          <w:left w:val="nil"/>
          <w:bottom w:val="nil"/>
          <w:right w:val="nil"/>
          <w:between w:val="nil"/>
        </w:pBdr>
        <w:jc w:val="both"/>
        <w:rPr>
          <w:rFonts w:ascii="Garamond" w:eastAsia="Garamond" w:hAnsi="Garamond" w:cs="Garamond"/>
          <w:sz w:val="18"/>
          <w:szCs w:val="18"/>
        </w:rPr>
      </w:pPr>
      <w:r>
        <w:rPr>
          <w:rFonts w:ascii="Garamond" w:eastAsia="Garamond" w:hAnsi="Garamond" w:cs="Garamond"/>
          <w:sz w:val="18"/>
          <w:szCs w:val="18"/>
        </w:rPr>
        <w:t xml:space="preserve">Revisó: Ana María Cano Ardila / CPS </w:t>
      </w:r>
      <w:proofErr w:type="spellStart"/>
      <w:proofErr w:type="gramStart"/>
      <w:r>
        <w:rPr>
          <w:rFonts w:ascii="Garamond" w:eastAsia="Garamond" w:hAnsi="Garamond" w:cs="Garamond"/>
          <w:sz w:val="18"/>
          <w:szCs w:val="18"/>
        </w:rPr>
        <w:t>xx</w:t>
      </w:r>
      <w:proofErr w:type="spellEnd"/>
      <w:r>
        <w:rPr>
          <w:rFonts w:ascii="Garamond" w:eastAsia="Garamond" w:hAnsi="Garamond" w:cs="Garamond"/>
          <w:sz w:val="18"/>
          <w:szCs w:val="18"/>
        </w:rPr>
        <w:t xml:space="preserve">  -</w:t>
      </w:r>
      <w:proofErr w:type="gramEnd"/>
      <w:r>
        <w:rPr>
          <w:rFonts w:ascii="Garamond" w:eastAsia="Garamond" w:hAnsi="Garamond" w:cs="Garamond"/>
          <w:sz w:val="18"/>
          <w:szCs w:val="18"/>
        </w:rPr>
        <w:t>2026 / Líder Participación incidente</w:t>
      </w:r>
      <w:r w:rsidR="00560E71">
        <w:rPr>
          <w:rFonts w:ascii="Garamond" w:eastAsia="Garamond" w:hAnsi="Garamond" w:cs="Garamond"/>
          <w:noProof/>
          <w:sz w:val="18"/>
          <w:szCs w:val="18"/>
        </w:rPr>
        <w:drawing>
          <wp:inline distT="0" distB="0" distL="0" distR="0" wp14:anchorId="4FB0E884" wp14:editId="1E8AC9B0">
            <wp:extent cx="388620" cy="143610"/>
            <wp:effectExtent l="0" t="0" r="0" b="8890"/>
            <wp:docPr id="34299764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997647" name="Imagen 34299764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9685" cy="151394"/>
                    </a:xfrm>
                    <a:prstGeom prst="rect">
                      <a:avLst/>
                    </a:prstGeom>
                  </pic:spPr>
                </pic:pic>
              </a:graphicData>
            </a:graphic>
          </wp:inline>
        </w:drawing>
      </w:r>
    </w:p>
    <w:p w14:paraId="4C0BB387" w14:textId="77777777" w:rsidR="009975B3" w:rsidRDefault="0074125B">
      <w:pPr>
        <w:pBdr>
          <w:top w:val="nil"/>
          <w:left w:val="nil"/>
          <w:bottom w:val="nil"/>
          <w:right w:val="nil"/>
          <w:between w:val="nil"/>
        </w:pBdr>
        <w:jc w:val="both"/>
        <w:rPr>
          <w:rFonts w:ascii="Garamond" w:eastAsia="Garamond" w:hAnsi="Garamond" w:cs="Garamond"/>
          <w:sz w:val="18"/>
          <w:szCs w:val="18"/>
        </w:rPr>
      </w:pPr>
      <w:r>
        <w:rPr>
          <w:rFonts w:ascii="Garamond" w:eastAsia="Garamond" w:hAnsi="Garamond" w:cs="Garamond"/>
          <w:sz w:val="18"/>
          <w:szCs w:val="18"/>
        </w:rPr>
        <w:t xml:space="preserve">Revisó: Juan </w:t>
      </w:r>
      <w:proofErr w:type="spellStart"/>
      <w:r>
        <w:rPr>
          <w:rFonts w:ascii="Garamond" w:eastAsia="Garamond" w:hAnsi="Garamond" w:cs="Garamond"/>
          <w:sz w:val="18"/>
          <w:szCs w:val="18"/>
        </w:rPr>
        <w:t>carlos</w:t>
      </w:r>
      <w:proofErr w:type="spellEnd"/>
      <w:r>
        <w:rPr>
          <w:rFonts w:ascii="Garamond" w:eastAsia="Garamond" w:hAnsi="Garamond" w:cs="Garamond"/>
          <w:sz w:val="18"/>
          <w:szCs w:val="18"/>
        </w:rPr>
        <w:t xml:space="preserve"> Moreno / CPS – xx-2026 / Gerente territorio Social</w:t>
      </w:r>
    </w:p>
    <w:p w14:paraId="4C0BB388" w14:textId="77777777" w:rsidR="009975B3" w:rsidRDefault="0074125B">
      <w:pPr>
        <w:pBdr>
          <w:top w:val="nil"/>
          <w:left w:val="nil"/>
          <w:bottom w:val="nil"/>
          <w:right w:val="nil"/>
          <w:between w:val="nil"/>
        </w:pBdr>
        <w:jc w:val="both"/>
        <w:rPr>
          <w:rFonts w:ascii="Garamond" w:eastAsia="Garamond" w:hAnsi="Garamond" w:cs="Garamond"/>
          <w:sz w:val="18"/>
          <w:szCs w:val="18"/>
        </w:rPr>
      </w:pPr>
      <w:r>
        <w:rPr>
          <w:rFonts w:ascii="Garamond" w:eastAsia="Garamond" w:hAnsi="Garamond" w:cs="Garamond"/>
          <w:sz w:val="18"/>
          <w:szCs w:val="18"/>
        </w:rPr>
        <w:t>Revisó: Rocio Salgado CPS-</w:t>
      </w:r>
      <w:proofErr w:type="spellStart"/>
      <w:r>
        <w:rPr>
          <w:rFonts w:ascii="Garamond" w:eastAsia="Garamond" w:hAnsi="Garamond" w:cs="Garamond"/>
          <w:sz w:val="18"/>
          <w:szCs w:val="18"/>
        </w:rPr>
        <w:t>xx</w:t>
      </w:r>
      <w:proofErr w:type="spellEnd"/>
      <w:r>
        <w:rPr>
          <w:rFonts w:ascii="Garamond" w:eastAsia="Garamond" w:hAnsi="Garamond" w:cs="Garamond"/>
          <w:sz w:val="18"/>
          <w:szCs w:val="18"/>
        </w:rPr>
        <w:t>/2026 Oficina de Planeación.</w:t>
      </w:r>
    </w:p>
    <w:sectPr w:rsidR="009975B3">
      <w:headerReference w:type="default" r:id="rId16"/>
      <w:footerReference w:type="default" r:id="rId17"/>
      <w:pgSz w:w="12240" w:h="15840"/>
      <w:pgMar w:top="1985" w:right="1460" w:bottom="1418" w:left="1417" w:header="737" w:footer="153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85135C" w14:textId="77777777" w:rsidR="0074125B" w:rsidRDefault="0074125B">
      <w:r>
        <w:separator/>
      </w:r>
    </w:p>
  </w:endnote>
  <w:endnote w:type="continuationSeparator" w:id="0">
    <w:p w14:paraId="22EF0439" w14:textId="77777777" w:rsidR="0074125B" w:rsidRDefault="007412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1B2A5FCC-D381-4E26-A4D0-2DDF4F3B2EC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2" w:fontKey="{E0172C72-DE2D-4072-B7A6-DD23DA18D512}"/>
  </w:font>
  <w:font w:name="Garamond">
    <w:panose1 w:val="02020404030301010803"/>
    <w:charset w:val="00"/>
    <w:family w:val="roman"/>
    <w:pitch w:val="variable"/>
    <w:sig w:usb0="00000287" w:usb1="00000000" w:usb2="00000000" w:usb3="00000000" w:csb0="0000009F" w:csb1="00000000"/>
    <w:embedRegular r:id="rId3" w:fontKey="{27CEFBA5-E4B4-4120-803B-D97C322DE22D}"/>
    <w:embedBold r:id="rId4" w:fontKey="{4AB2F48A-7F38-4027-96A4-F3271F35E123}"/>
    <w:embedItalic r:id="rId5" w:fontKey="{18033AD0-0926-43EC-9178-8671723DA22F}"/>
  </w:font>
  <w:font w:name="Liberation Serif">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embedRegular r:id="rId6" w:fontKey="{ABC93843-C448-4395-AB5D-F66326A0516B}"/>
    <w:embedBold r:id="rId7" w:fontKey="{E10F8767-3AD6-4E13-9BCB-03B6A4DAD2BE}"/>
  </w:font>
  <w:font w:name="Mangal">
    <w:panose1 w:val="00000400000000000000"/>
    <w:charset w:val="00"/>
    <w:family w:val="roman"/>
    <w:pitch w:val="variable"/>
    <w:sig w:usb0="00008003" w:usb1="00000000" w:usb2="00000000" w:usb3="00000000" w:csb0="00000001" w:csb1="00000000"/>
    <w:embedRegular r:id="rId8" w:fontKey="{605AE074-3B01-4D86-8AB9-BD5FDB0CEB5E}"/>
    <w:embedBold r:id="rId9" w:fontKey="{6033810A-1AC0-499A-B77F-51E45A9047AE}"/>
  </w:font>
  <w:font w:name="Lohit Hindi">
    <w:panose1 w:val="00000000000000000000"/>
    <w:charset w:val="00"/>
    <w:family w:val="roman"/>
    <w:notTrueType/>
    <w:pitch w:val="default"/>
  </w:font>
  <w:font w:name="Liberation San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10" w:fontKey="{A6FAE0A2-B464-4F14-9BE5-C4527C575C1B}"/>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embedRegular r:id="rId11" w:fontKey="{6C06864E-EBD4-4B94-98C0-293EF4C99E59}"/>
  </w:font>
  <w:font w:name="Wingdings">
    <w:panose1 w:val="05000000000000000000"/>
    <w:charset w:val="02"/>
    <w:family w:val="auto"/>
    <w:pitch w:val="variable"/>
    <w:sig w:usb0="00000000" w:usb1="10000000" w:usb2="00000000" w:usb3="00000000" w:csb0="80000000" w:csb1="00000000"/>
  </w:font>
  <w:font w:name="OpenSymbol">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12" w:fontKey="{4C6CDEB1-5F77-41B6-8918-6C3A75469186}"/>
    <w:embedBold r:id="rId13" w:fontKey="{239DE55A-1A95-4736-9B1A-1E8CB674F465}"/>
  </w:font>
  <w:font w:name="Arial Negrita">
    <w:panose1 w:val="00000000000000000000"/>
    <w:charset w:val="00"/>
    <w:family w:val="roman"/>
    <w:notTrueType/>
    <w:pitch w:val="default"/>
  </w:font>
  <w:font w:name="Droid Sans">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14" w:fontKey="{B05A1A9B-8B66-4AAB-8368-C4716135785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0BB397" w14:textId="38979F50" w:rsidR="009975B3" w:rsidRDefault="0074125B">
    <w:pPr>
      <w:jc w:val="right"/>
      <w:rPr>
        <w:rFonts w:ascii="Garamond" w:eastAsia="Garamond" w:hAnsi="Garamond" w:cs="Garamond"/>
        <w:sz w:val="16"/>
        <w:szCs w:val="16"/>
      </w:rPr>
    </w:pPr>
    <w:r>
      <w:rPr>
        <w:color w:val="000000"/>
      </w:rPr>
      <w:tab/>
      <w:t xml:space="preserve">                                                 </w:t>
    </w:r>
    <w:r>
      <w:rPr>
        <w:color w:val="000000"/>
      </w:rPr>
      <w:tab/>
    </w:r>
    <w:r>
      <w:rPr>
        <w:color w:val="000000"/>
      </w:rPr>
      <w:tab/>
    </w:r>
    <w:r>
      <w:rPr>
        <w:color w:val="000000"/>
      </w:rPr>
      <w:tab/>
    </w:r>
    <w:r>
      <w:rPr>
        <w:color w:val="000000"/>
      </w:rPr>
      <w:tab/>
    </w:r>
    <w:r>
      <w:rPr>
        <w:rFonts w:ascii="Garamond" w:eastAsia="Garamond" w:hAnsi="Garamond" w:cs="Garamond"/>
        <w:sz w:val="16"/>
        <w:szCs w:val="16"/>
      </w:rPr>
      <w:t xml:space="preserve">Página </w:t>
    </w:r>
    <w:r>
      <w:rPr>
        <w:rFonts w:ascii="Garamond" w:eastAsia="Garamond" w:hAnsi="Garamond" w:cs="Garamond"/>
        <w:sz w:val="16"/>
        <w:szCs w:val="16"/>
      </w:rPr>
      <w:fldChar w:fldCharType="begin"/>
    </w:r>
    <w:r>
      <w:rPr>
        <w:rFonts w:ascii="Garamond" w:eastAsia="Garamond" w:hAnsi="Garamond" w:cs="Garamond"/>
        <w:sz w:val="16"/>
        <w:szCs w:val="16"/>
      </w:rPr>
      <w:instrText>PAGE</w:instrText>
    </w:r>
    <w:r>
      <w:rPr>
        <w:rFonts w:ascii="Garamond" w:eastAsia="Garamond" w:hAnsi="Garamond" w:cs="Garamond"/>
        <w:sz w:val="16"/>
        <w:szCs w:val="16"/>
      </w:rPr>
      <w:fldChar w:fldCharType="separate"/>
    </w:r>
    <w:r w:rsidR="00D60ACB">
      <w:rPr>
        <w:rFonts w:ascii="Garamond" w:eastAsia="Garamond" w:hAnsi="Garamond" w:cs="Garamond"/>
        <w:noProof/>
        <w:sz w:val="16"/>
        <w:szCs w:val="16"/>
      </w:rPr>
      <w:t>1</w:t>
    </w:r>
    <w:r>
      <w:rPr>
        <w:rFonts w:ascii="Garamond" w:eastAsia="Garamond" w:hAnsi="Garamond" w:cs="Garamond"/>
        <w:sz w:val="16"/>
        <w:szCs w:val="16"/>
      </w:rPr>
      <w:fldChar w:fldCharType="end"/>
    </w:r>
    <w:r>
      <w:rPr>
        <w:rFonts w:ascii="Garamond" w:eastAsia="Garamond" w:hAnsi="Garamond" w:cs="Garamond"/>
        <w:sz w:val="16"/>
        <w:szCs w:val="16"/>
      </w:rPr>
      <w:t xml:space="preserve"> de </w:t>
    </w:r>
    <w:r>
      <w:rPr>
        <w:rFonts w:ascii="Garamond" w:eastAsia="Garamond" w:hAnsi="Garamond" w:cs="Garamond"/>
        <w:sz w:val="16"/>
        <w:szCs w:val="16"/>
      </w:rPr>
      <w:fldChar w:fldCharType="begin"/>
    </w:r>
    <w:r>
      <w:rPr>
        <w:rFonts w:ascii="Garamond" w:eastAsia="Garamond" w:hAnsi="Garamond" w:cs="Garamond"/>
        <w:sz w:val="16"/>
        <w:szCs w:val="16"/>
      </w:rPr>
      <w:instrText>NUMPAGES</w:instrText>
    </w:r>
    <w:r>
      <w:rPr>
        <w:rFonts w:ascii="Garamond" w:eastAsia="Garamond" w:hAnsi="Garamond" w:cs="Garamond"/>
        <w:sz w:val="16"/>
        <w:szCs w:val="16"/>
      </w:rPr>
      <w:fldChar w:fldCharType="separate"/>
    </w:r>
    <w:r w:rsidR="00D60ACB">
      <w:rPr>
        <w:rFonts w:ascii="Garamond" w:eastAsia="Garamond" w:hAnsi="Garamond" w:cs="Garamond"/>
        <w:noProof/>
        <w:sz w:val="16"/>
        <w:szCs w:val="16"/>
      </w:rPr>
      <w:t>2</w:t>
    </w:r>
    <w:r>
      <w:rPr>
        <w:rFonts w:ascii="Garamond" w:eastAsia="Garamond" w:hAnsi="Garamond" w:cs="Garamond"/>
        <w:sz w:val="16"/>
        <w:szCs w:val="16"/>
      </w:rPr>
      <w:fldChar w:fldCharType="end"/>
    </w:r>
  </w:p>
  <w:p w14:paraId="4C0BB398" w14:textId="77777777" w:rsidR="009975B3" w:rsidRDefault="009975B3">
    <w:pPr>
      <w:rPr>
        <w:rFonts w:ascii="Garamond" w:eastAsia="Garamond" w:hAnsi="Garamond" w:cs="Garamond"/>
        <w:sz w:val="16"/>
        <w:szCs w:val="16"/>
      </w:rPr>
    </w:pPr>
  </w:p>
  <w:p w14:paraId="4C0BB399" w14:textId="77777777" w:rsidR="009975B3" w:rsidRDefault="0074125B">
    <w:pPr>
      <w:jc w:val="center"/>
    </w:pPr>
    <w:r>
      <w:rPr>
        <w:noProof/>
      </w:rPr>
      <mc:AlternateContent>
        <mc:Choice Requires="wps">
          <w:drawing>
            <wp:anchor distT="0" distB="0" distL="114300" distR="114300" simplePos="0" relativeHeight="251659264" behindDoc="0" locked="0" layoutInCell="1" hidden="0" allowOverlap="1" wp14:anchorId="4C0BB39D" wp14:editId="4C0BB39E">
              <wp:simplePos x="0" y="0"/>
              <wp:positionH relativeFrom="column">
                <wp:posOffset>-9521</wp:posOffset>
              </wp:positionH>
              <wp:positionV relativeFrom="paragraph">
                <wp:posOffset>53976</wp:posOffset>
              </wp:positionV>
              <wp:extent cx="1857375" cy="790575"/>
              <wp:effectExtent l="0" t="0" r="0" b="0"/>
              <wp:wrapNone/>
              <wp:docPr id="1698418335" name="Rectángulo 1698418335"/>
              <wp:cNvGraphicFramePr/>
              <a:graphic xmlns:a="http://schemas.openxmlformats.org/drawingml/2006/main">
                <a:graphicData uri="http://schemas.microsoft.com/office/word/2010/wordprocessingShape">
                  <wps:wsp>
                    <wps:cNvSpPr/>
                    <wps:spPr>
                      <a:xfrm>
                        <a:off x="4431600" y="3399000"/>
                        <a:ext cx="1828800" cy="762000"/>
                      </a:xfrm>
                      <a:prstGeom prst="rect">
                        <a:avLst/>
                      </a:prstGeom>
                      <a:solidFill>
                        <a:srgbClr val="FFFFFF"/>
                      </a:solidFill>
                      <a:ln>
                        <a:noFill/>
                      </a:ln>
                    </wps:spPr>
                    <wps:txbx>
                      <w:txbxContent>
                        <w:p w14:paraId="4C0BB3A5" w14:textId="77777777" w:rsidR="009975B3" w:rsidRDefault="009975B3">
                          <w:pPr>
                            <w:textDirection w:val="btLr"/>
                          </w:pPr>
                        </w:p>
                      </w:txbxContent>
                    </wps:txbx>
                    <wps:bodyPr spcFirstLastPara="1" wrap="square" lIns="92075" tIns="46350" rIns="92075" bIns="46350" anchor="t" anchorCtr="0">
                      <a:noAutofit/>
                    </wps:bodyPr>
                  </wps:wsp>
                </a:graphicData>
              </a:graphic>
            </wp:anchor>
          </w:drawing>
        </mc:Choice>
        <mc:Fallback>
          <w:pict>
            <v:rect w14:anchorId="4C0BB39D" id="Rectángulo 1698418335" o:spid="_x0000_s1026" style="position:absolute;left:0;text-align:left;margin-left:-.75pt;margin-top:4.25pt;width:146.25pt;height:62.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yjzwEAAIMDAAAOAAAAZHJzL2Uyb0RvYy54bWysU8GO2jAQvVfqP1i+lyTAshARVtWuqCqt&#10;WqTtfoDjOMSSY7szhoS/79jQhba3VXNwxpnn5/dmJuuHsTfsqAC1sxUvJjlnykrXaLuv+OuP7acl&#10;ZxiEbYRxVlX8pJA/bD5+WA++VFPXOdMoYERisRx8xbsQfJllKDvVC5w4rywlWwe9CLSFfdaAGIi9&#10;N9k0zxfZ4KDx4KRCpK9P5yTfJP62VTJ8b1tUgZmKk7aQVkhrHddssxblHoTvtLzIEO9Q0Qtt6dI3&#10;qicRBDuA/oeq1xIcujZMpOsz17ZaquSB3BT5X25eOuFV8kLFQf9WJvx/tPLb8cXvgMoweCyRwuhi&#10;bKGPb9LHxorP57NikVP5ThWfzVarnOJUODUGJglQLKfLZQRIQtwvqDEJkF2ZPGD4olzPYlBxoMak&#10;eonjMwbiIuhvSLwYndHNVhuTNrCvHw2wo6AmbtMTr6cjf8CMjWDr4rFzOn7Jrr5iFMZ6pGQMa9ec&#10;dsDQy60mUc8Cw04Adb/gbKCJqDj+PAhQnJmvlkq+mub3dzRCaTNfzO7IL9xm6tuMsLJzNGiBs3P4&#10;GNLYnTV+PgTX6mT8KuUiljqdzF2mMo7S7T6hrv/O5hcAAAD//wMAUEsDBBQABgAIAAAAIQDkYQyg&#10;4QAAAAgBAAAPAAAAZHJzL2Rvd25yZXYueG1sTI9BS8NAEIXvgv9hGcGLtLtpiaQxmyKKgiBIa6X0&#10;ts2OSWh2Nma3bfz3jic9DY/38ea9Yjm6TpxwCK0nDclUgUCqvG2p1rB5f5pkIEI0ZE3nCTV8Y4Bl&#10;eXlRmNz6M63wtI614BAKudHQxNjnUoaqQWfC1PdI7H36wZnIcqilHcyZw10nZ0rdSmda4g+N6fGh&#10;weqwPjoN7SZ9WfQf26/VLqU31dxkj8+HV62vr8b7OxARx/gHw299rg4ld9r7I9kgOg2TJGVSQ8aH&#10;7dki4Wl75uZzBbIs5P8B5Q8AAAD//wMAUEsBAi0AFAAGAAgAAAAhALaDOJL+AAAA4QEAABMAAAAA&#10;AAAAAAAAAAAAAAAAAFtDb250ZW50X1R5cGVzXS54bWxQSwECLQAUAAYACAAAACEAOP0h/9YAAACU&#10;AQAACwAAAAAAAAAAAAAAAAAvAQAAX3JlbHMvLnJlbHNQSwECLQAUAAYACAAAACEAPCP8o88BAACD&#10;AwAADgAAAAAAAAAAAAAAAAAuAgAAZHJzL2Uyb0RvYy54bWxQSwECLQAUAAYACAAAACEA5GEMoOEA&#10;AAAIAQAADwAAAAAAAAAAAAAAAAApBAAAZHJzL2Rvd25yZXYueG1sUEsFBgAAAAAEAAQA8wAAADcF&#10;AAAAAA==&#10;" stroked="f">
              <v:textbox inset="7.25pt,1.2875mm,7.25pt,1.2875mm">
                <w:txbxContent>
                  <w:p w14:paraId="4C0BB3A5" w14:textId="77777777" w:rsidR="009975B3" w:rsidRDefault="009975B3">
                    <w:pPr>
                      <w:textDirection w:val="btLr"/>
                    </w:pPr>
                  </w:p>
                </w:txbxContent>
              </v:textbox>
            </v:rect>
          </w:pict>
        </mc:Fallback>
      </mc:AlternateContent>
    </w:r>
    <w:r>
      <w:rPr>
        <w:noProof/>
      </w:rPr>
      <mc:AlternateContent>
        <mc:Choice Requires="wps">
          <w:drawing>
            <wp:anchor distT="0" distB="0" distL="114300" distR="114300" simplePos="0" relativeHeight="251660288" behindDoc="0" locked="0" layoutInCell="1" hidden="0" allowOverlap="1" wp14:anchorId="4C0BB39F" wp14:editId="4C0BB3A0">
              <wp:simplePos x="0" y="0"/>
              <wp:positionH relativeFrom="column">
                <wp:posOffset>2251076</wp:posOffset>
              </wp:positionH>
              <wp:positionV relativeFrom="paragraph">
                <wp:posOffset>-9522</wp:posOffset>
              </wp:positionV>
              <wp:extent cx="1946086" cy="986781"/>
              <wp:effectExtent l="0" t="0" r="0" b="0"/>
              <wp:wrapNone/>
              <wp:docPr id="1698418334" name="Rectángulo 1698418334"/>
              <wp:cNvGraphicFramePr/>
              <a:graphic xmlns:a="http://schemas.openxmlformats.org/drawingml/2006/main">
                <a:graphicData uri="http://schemas.microsoft.com/office/word/2010/wordprocessingShape">
                  <wps:wsp>
                    <wps:cNvSpPr/>
                    <wps:spPr>
                      <a:xfrm>
                        <a:off x="4387245" y="3300897"/>
                        <a:ext cx="1917511" cy="958206"/>
                      </a:xfrm>
                      <a:prstGeom prst="rect">
                        <a:avLst/>
                      </a:prstGeom>
                      <a:solidFill>
                        <a:srgbClr val="FFFFFF"/>
                      </a:solidFill>
                      <a:ln>
                        <a:noFill/>
                      </a:ln>
                    </wps:spPr>
                    <wps:txbx>
                      <w:txbxContent>
                        <w:p w14:paraId="4C0BB3A6" w14:textId="77777777" w:rsidR="009975B3" w:rsidRDefault="009975B3">
                          <w:pPr>
                            <w:textDirection w:val="btLr"/>
                          </w:pPr>
                        </w:p>
                        <w:p w14:paraId="4C0BB3A7" w14:textId="77777777" w:rsidR="009975B3" w:rsidRDefault="0074125B">
                          <w:pPr>
                            <w:jc w:val="center"/>
                            <w:textDirection w:val="btLr"/>
                          </w:pPr>
                          <w:r>
                            <w:rPr>
                              <w:rFonts w:ascii="Garamond" w:eastAsia="Garamond" w:hAnsi="Garamond" w:cs="Garamond"/>
                              <w:color w:val="000000"/>
                              <w:sz w:val="18"/>
                            </w:rPr>
                            <w:t>Código: GCO-GCI-F083</w:t>
                          </w:r>
                        </w:p>
                        <w:p w14:paraId="4C0BB3A8" w14:textId="77777777" w:rsidR="009975B3" w:rsidRDefault="0074125B">
                          <w:pPr>
                            <w:jc w:val="center"/>
                            <w:textDirection w:val="btLr"/>
                          </w:pPr>
                          <w:r>
                            <w:rPr>
                              <w:rFonts w:ascii="Garamond" w:eastAsia="Garamond" w:hAnsi="Garamond" w:cs="Garamond"/>
                              <w:color w:val="000000"/>
                              <w:sz w:val="18"/>
                            </w:rPr>
                            <w:t>Versión: 06</w:t>
                          </w:r>
                        </w:p>
                        <w:p w14:paraId="4C0BB3A9" w14:textId="77777777" w:rsidR="009975B3" w:rsidRDefault="0074125B">
                          <w:pPr>
                            <w:jc w:val="center"/>
                            <w:textDirection w:val="btLr"/>
                          </w:pPr>
                          <w:r>
                            <w:rPr>
                              <w:rFonts w:ascii="Garamond" w:eastAsia="Garamond" w:hAnsi="Garamond" w:cs="Garamond"/>
                              <w:color w:val="000000"/>
                              <w:sz w:val="18"/>
                            </w:rPr>
                            <w:t>Vigencia: 14 de septiembre de 2023</w:t>
                          </w:r>
                        </w:p>
                        <w:p w14:paraId="4C0BB3AA" w14:textId="77777777" w:rsidR="009975B3" w:rsidRDefault="0074125B">
                          <w:pPr>
                            <w:jc w:val="center"/>
                            <w:textDirection w:val="btLr"/>
                          </w:pPr>
                          <w:r>
                            <w:rPr>
                              <w:rFonts w:ascii="Garamond" w:eastAsia="Garamond" w:hAnsi="Garamond" w:cs="Garamond"/>
                              <w:color w:val="000000"/>
                              <w:sz w:val="18"/>
                            </w:rPr>
                            <w:t>Caso Hola No. 343604</w:t>
                          </w:r>
                        </w:p>
                      </w:txbxContent>
                    </wps:txbx>
                    <wps:bodyPr spcFirstLastPara="1" wrap="square" lIns="92050" tIns="46350" rIns="92050" bIns="46350" anchor="t" anchorCtr="0">
                      <a:noAutofit/>
                    </wps:bodyPr>
                  </wps:wsp>
                </a:graphicData>
              </a:graphic>
            </wp:anchor>
          </w:drawing>
        </mc:Choice>
        <mc:Fallback>
          <w:pict>
            <v:rect w14:anchorId="4C0BB39F" id="Rectángulo 1698418334" o:spid="_x0000_s1027" style="position:absolute;left:0;text-align:left;margin-left:177.25pt;margin-top:-.75pt;width:153.25pt;height:77.7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ppJ0AEAAIoDAAAOAAAAZHJzL2Uyb0RvYy54bWysU9uO2yAQfa/Uf0C8N7ZzjxVnVe0qVaVV&#10;G2m7H4AxxEgY6EBi5+874HSTtm+r+gHPMMeHc4bx9mHoNDkL8MqaihaTnBJhuG2UOVb09cf+05oS&#10;H5hpmLZGVPQiPH3Yffyw7V0ppra1uhFAkMT4sncVbUNwZZZ53oqO+Yl1wmBRWuhYwBSOWQOsR/ZO&#10;Z9M8X2a9hcaB5cJ73H0ai3SX+KUUPHyX0otAdEVRW0grpLWOa7bbsvIIzLWKX2Wwd6jomDJ46BvV&#10;EwuMnED9Q9UpDtZbGSbcdpmVUnGRPKCbIv/LzUvLnEhesDnevbXJ/z9a/u384g6AbeidLz2G0cUg&#10;oYtv1EeGis5n69V0vqDkUtHZLM/Xm9XYODEEwhFQbIrVoigo4YjYLNbTfBkB2Y3JgQ9fhO1IDCoK&#10;eDGpX+z87MMI/Q2JB3urVbNXWqcEjvWjBnJmeIn79FzZ/4BpE8HGxs9GxriT3XzFKAz1QFSDkiNF&#10;3KltczkA8Y7vFWp7Zj4cGOAQoJ0eB6Oi/ueJgaBEfzXY+c00X8RJSsl8OYsJ3Ffq+wozvLU4b4GS&#10;MXwMafpGqZ9PwUqV/N+kXDXjhacOXoczTtR9nlC3X2j3CwAA//8DAFBLAwQUAAYACAAAACEAhLaP&#10;keEAAAAKAQAADwAAAGRycy9kb3ducmV2LnhtbEyPwUrDQBCG74LvsIzgrd3EmtDGbIooKnoo2Eq9&#10;brNjEszOhuymTfr0jic9DcN8/PP9+Xq0rThi7xtHCuJ5BAKpdKahSsHH7mm2BOGDJqNbR6hgQg/r&#10;4vIi15lxJ3rH4zZUgkPIZ1pBHUKXSenLGq32c9ch8e3L9VYHXvtKml6fONy28iaKUml1Q/yh1h0+&#10;1Fh+bwerYJw+h6neLIf95vn82L2c33avmCp1fTXe34EIOIY/GH71WR0Kdjq4gYwXrYJFcpswqmAW&#10;82QgTWMud2AyWaxAFrn8X6H4AQAA//8DAFBLAQItABQABgAIAAAAIQC2gziS/gAAAOEBAAATAAAA&#10;AAAAAAAAAAAAAAAAAABbQ29udGVudF9UeXBlc10ueG1sUEsBAi0AFAAGAAgAAAAhADj9If/WAAAA&#10;lAEAAAsAAAAAAAAAAAAAAAAALwEAAF9yZWxzLy5yZWxzUEsBAi0AFAAGAAgAAAAhAO4GmknQAQAA&#10;igMAAA4AAAAAAAAAAAAAAAAALgIAAGRycy9lMm9Eb2MueG1sUEsBAi0AFAAGAAgAAAAhAIS2j5Hh&#10;AAAACgEAAA8AAAAAAAAAAAAAAAAAKgQAAGRycy9kb3ducmV2LnhtbFBLBQYAAAAABAAEAPMAAAA4&#10;BQAAAAA=&#10;" stroked="f">
              <v:textbox inset="2.55694mm,1.2875mm,2.55694mm,1.2875mm">
                <w:txbxContent>
                  <w:p w14:paraId="4C0BB3A6" w14:textId="77777777" w:rsidR="009975B3" w:rsidRDefault="009975B3">
                    <w:pPr>
                      <w:textDirection w:val="btLr"/>
                    </w:pPr>
                  </w:p>
                  <w:p w14:paraId="4C0BB3A7" w14:textId="77777777" w:rsidR="009975B3" w:rsidRDefault="0074125B">
                    <w:pPr>
                      <w:jc w:val="center"/>
                      <w:textDirection w:val="btLr"/>
                    </w:pPr>
                    <w:r>
                      <w:rPr>
                        <w:rFonts w:ascii="Garamond" w:eastAsia="Garamond" w:hAnsi="Garamond" w:cs="Garamond"/>
                        <w:color w:val="000000"/>
                        <w:sz w:val="18"/>
                      </w:rPr>
                      <w:t>Código: GCO-GCI-F083</w:t>
                    </w:r>
                  </w:p>
                  <w:p w14:paraId="4C0BB3A8" w14:textId="77777777" w:rsidR="009975B3" w:rsidRDefault="0074125B">
                    <w:pPr>
                      <w:jc w:val="center"/>
                      <w:textDirection w:val="btLr"/>
                    </w:pPr>
                    <w:r>
                      <w:rPr>
                        <w:rFonts w:ascii="Garamond" w:eastAsia="Garamond" w:hAnsi="Garamond" w:cs="Garamond"/>
                        <w:color w:val="000000"/>
                        <w:sz w:val="18"/>
                      </w:rPr>
                      <w:t>Versión: 06</w:t>
                    </w:r>
                  </w:p>
                  <w:p w14:paraId="4C0BB3A9" w14:textId="77777777" w:rsidR="009975B3" w:rsidRDefault="0074125B">
                    <w:pPr>
                      <w:jc w:val="center"/>
                      <w:textDirection w:val="btLr"/>
                    </w:pPr>
                    <w:r>
                      <w:rPr>
                        <w:rFonts w:ascii="Garamond" w:eastAsia="Garamond" w:hAnsi="Garamond" w:cs="Garamond"/>
                        <w:color w:val="000000"/>
                        <w:sz w:val="18"/>
                      </w:rPr>
                      <w:t>Vigencia: 14 de septiembre de 2023</w:t>
                    </w:r>
                  </w:p>
                  <w:p w14:paraId="4C0BB3AA" w14:textId="77777777" w:rsidR="009975B3" w:rsidRDefault="0074125B">
                    <w:pPr>
                      <w:jc w:val="center"/>
                      <w:textDirection w:val="btLr"/>
                    </w:pPr>
                    <w:r>
                      <w:rPr>
                        <w:rFonts w:ascii="Garamond" w:eastAsia="Garamond" w:hAnsi="Garamond" w:cs="Garamond"/>
                        <w:color w:val="000000"/>
                        <w:sz w:val="18"/>
                      </w:rPr>
                      <w:t>Caso Hola No. 343604</w:t>
                    </w:r>
                  </w:p>
                </w:txbxContent>
              </v:textbox>
            </v:rect>
          </w:pict>
        </mc:Fallback>
      </mc:AlternateContent>
    </w:r>
    <w:r>
      <w:rPr>
        <w:noProof/>
      </w:rPr>
      <mc:AlternateContent>
        <mc:Choice Requires="wps">
          <w:drawing>
            <wp:anchor distT="0" distB="0" distL="114299" distR="114299" simplePos="0" relativeHeight="251661312" behindDoc="0" locked="0" layoutInCell="1" hidden="0" allowOverlap="1" wp14:anchorId="4C0BB3A1" wp14:editId="4C0BB3A2">
              <wp:simplePos x="0" y="0"/>
              <wp:positionH relativeFrom="column">
                <wp:posOffset>1498599</wp:posOffset>
              </wp:positionH>
              <wp:positionV relativeFrom="paragraph">
                <wp:posOffset>76200</wp:posOffset>
              </wp:positionV>
              <wp:extent cx="0" cy="762000"/>
              <wp:effectExtent l="0" t="0" r="0" b="0"/>
              <wp:wrapNone/>
              <wp:docPr id="1698418336" name="Conector recto de flecha 1698418336"/>
              <wp:cNvGraphicFramePr/>
              <a:graphic xmlns:a="http://schemas.openxmlformats.org/drawingml/2006/main">
                <a:graphicData uri="http://schemas.microsoft.com/office/word/2010/wordprocessingShape">
                  <wps:wsp>
                    <wps:cNvCnPr/>
                    <wps:spPr>
                      <a:xfrm>
                        <a:off x="5346000" y="3399000"/>
                        <a:ext cx="0" cy="762000"/>
                      </a:xfrm>
                      <a:prstGeom prst="straightConnector1">
                        <a:avLst/>
                      </a:prstGeom>
                      <a:noFill/>
                      <a:ln w="9525" cap="flat" cmpd="sng">
                        <a:solidFill>
                          <a:srgbClr val="000000"/>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299" distR="114299" hidden="0" layoutInCell="1" locked="0" relativeHeight="0" simplePos="0">
              <wp:simplePos x="0" y="0"/>
              <wp:positionH relativeFrom="column">
                <wp:posOffset>1498599</wp:posOffset>
              </wp:positionH>
              <wp:positionV relativeFrom="paragraph">
                <wp:posOffset>76200</wp:posOffset>
              </wp:positionV>
              <wp:extent cx="0" cy="762000"/>
              <wp:effectExtent b="0" l="0" r="0" t="0"/>
              <wp:wrapNone/>
              <wp:docPr id="1698418336" name="image8.png"/>
              <a:graphic>
                <a:graphicData uri="http://schemas.openxmlformats.org/drawingml/2006/picture">
                  <pic:pic>
                    <pic:nvPicPr>
                      <pic:cNvPr id="0" name="image8.png"/>
                      <pic:cNvPicPr preferRelativeResize="0"/>
                    </pic:nvPicPr>
                    <pic:blipFill>
                      <a:blip r:embed="rId1"/>
                      <a:srcRect/>
                      <a:stretch>
                        <a:fillRect/>
                      </a:stretch>
                    </pic:blipFill>
                    <pic:spPr>
                      <a:xfrm>
                        <a:off x="0" y="0"/>
                        <a:ext cx="0" cy="762000"/>
                      </a:xfrm>
                      <a:prstGeom prst="rect"/>
                      <a:ln/>
                    </pic:spPr>
                  </pic:pic>
                </a:graphicData>
              </a:graphic>
            </wp:anchor>
          </w:drawing>
        </mc:Fallback>
      </mc:AlternateContent>
    </w:r>
    <w:r>
      <w:rPr>
        <w:noProof/>
      </w:rPr>
      <w:drawing>
        <wp:anchor distT="0" distB="0" distL="0" distR="0" simplePos="0" relativeHeight="251662336" behindDoc="0" locked="0" layoutInCell="1" hidden="0" allowOverlap="1" wp14:anchorId="4C0BB3A3" wp14:editId="4C0BB3A4">
          <wp:simplePos x="0" y="0"/>
          <wp:positionH relativeFrom="column">
            <wp:posOffset>5364480</wp:posOffset>
          </wp:positionH>
          <wp:positionV relativeFrom="paragraph">
            <wp:posOffset>77470</wp:posOffset>
          </wp:positionV>
          <wp:extent cx="647700" cy="644525"/>
          <wp:effectExtent l="0" t="0" r="0" b="0"/>
          <wp:wrapNone/>
          <wp:docPr id="169841834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
                  <a:srcRect/>
                  <a:stretch>
                    <a:fillRect/>
                  </a:stretch>
                </pic:blipFill>
                <pic:spPr>
                  <a:xfrm>
                    <a:off x="0" y="0"/>
                    <a:ext cx="647700" cy="644525"/>
                  </a:xfrm>
                  <a:prstGeom prst="rect">
                    <a:avLst/>
                  </a:prstGeom>
                  <a:ln/>
                </pic:spPr>
              </pic:pic>
            </a:graphicData>
          </a:graphic>
        </wp:anchor>
      </w:drawing>
    </w:r>
  </w:p>
  <w:p w14:paraId="4C0BB39A" w14:textId="77777777" w:rsidR="009975B3" w:rsidRDefault="009975B3">
    <w:pPr>
      <w:widowControl/>
      <w:pBdr>
        <w:top w:val="nil"/>
        <w:left w:val="nil"/>
        <w:bottom w:val="nil"/>
        <w:right w:val="nil"/>
        <w:between w:val="nil"/>
      </w:pBdr>
      <w:ind w:right="360"/>
      <w:jc w:val="center"/>
      <w:rPr>
        <w:rFonts w:ascii="Arial" w:eastAsia="Arial" w:hAnsi="Arial" w:cs="Arial"/>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4F8092" w14:textId="77777777" w:rsidR="0074125B" w:rsidRDefault="0074125B">
      <w:r>
        <w:separator/>
      </w:r>
    </w:p>
  </w:footnote>
  <w:footnote w:type="continuationSeparator" w:id="0">
    <w:p w14:paraId="5E9E0107" w14:textId="77777777" w:rsidR="0074125B" w:rsidRDefault="007412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0BB38F" w14:textId="77777777" w:rsidR="009975B3" w:rsidRDefault="0074125B">
    <w:pPr>
      <w:widowControl/>
      <w:pBdr>
        <w:top w:val="nil"/>
        <w:left w:val="nil"/>
        <w:bottom w:val="nil"/>
        <w:right w:val="nil"/>
        <w:between w:val="nil"/>
      </w:pBdr>
      <w:jc w:val="center"/>
      <w:rPr>
        <w:rFonts w:ascii="Garamond" w:eastAsia="Garamond" w:hAnsi="Garamond" w:cs="Garamond"/>
        <w:b/>
        <w:bCs/>
        <w:color w:val="000000"/>
      </w:rPr>
    </w:pPr>
    <w:r>
      <w:rPr>
        <w:noProof/>
      </w:rPr>
      <w:drawing>
        <wp:anchor distT="0" distB="0" distL="114300" distR="114300" simplePos="0" relativeHeight="251658240" behindDoc="0" locked="0" layoutInCell="1" hidden="0" allowOverlap="1" wp14:anchorId="4C0BB39B" wp14:editId="4C0BB39C">
          <wp:simplePos x="0" y="0"/>
          <wp:positionH relativeFrom="column">
            <wp:posOffset>-78139</wp:posOffset>
          </wp:positionH>
          <wp:positionV relativeFrom="paragraph">
            <wp:posOffset>81647</wp:posOffset>
          </wp:positionV>
          <wp:extent cx="2346960" cy="762000"/>
          <wp:effectExtent l="0" t="0" r="0" b="0"/>
          <wp:wrapSquare wrapText="bothSides" distT="0" distB="0" distL="114300" distR="114300"/>
          <wp:docPr id="169841833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2346960" cy="762000"/>
                  </a:xfrm>
                  <a:prstGeom prst="rect">
                    <a:avLst/>
                  </a:prstGeom>
                  <a:ln/>
                </pic:spPr>
              </pic:pic>
            </a:graphicData>
          </a:graphic>
        </wp:anchor>
      </w:drawing>
    </w:r>
  </w:p>
  <w:p w14:paraId="4C0BB390" w14:textId="77777777" w:rsidR="009975B3" w:rsidRDefault="009975B3">
    <w:pPr>
      <w:widowControl/>
      <w:pBdr>
        <w:top w:val="nil"/>
        <w:left w:val="nil"/>
        <w:bottom w:val="nil"/>
        <w:right w:val="nil"/>
        <w:between w:val="nil"/>
      </w:pBdr>
      <w:jc w:val="center"/>
      <w:rPr>
        <w:rFonts w:ascii="Garamond" w:eastAsia="Garamond" w:hAnsi="Garamond" w:cs="Garamond"/>
        <w:b/>
        <w:bCs/>
        <w:color w:val="000000"/>
      </w:rPr>
    </w:pPr>
  </w:p>
  <w:p w14:paraId="4C0BB391" w14:textId="77777777" w:rsidR="009975B3" w:rsidRDefault="0074125B">
    <w:pPr>
      <w:jc w:val="center"/>
      <w:rPr>
        <w:rFonts w:ascii="Garamond" w:eastAsia="Garamond" w:hAnsi="Garamond" w:cs="Garamond"/>
        <w:b/>
        <w:bCs/>
      </w:rPr>
    </w:pPr>
    <w:r>
      <w:rPr>
        <w:rFonts w:ascii="Garamond" w:eastAsia="Garamond" w:hAnsi="Garamond" w:cs="Garamond"/>
        <w:b/>
        <w:bCs/>
      </w:rPr>
      <w:t>ESTUDIOS PREVIOS</w:t>
    </w:r>
  </w:p>
  <w:p w14:paraId="4C0BB392" w14:textId="77777777" w:rsidR="009975B3" w:rsidRDefault="009975B3">
    <w:pPr>
      <w:jc w:val="center"/>
      <w:rPr>
        <w:rFonts w:ascii="Garamond" w:eastAsia="Garamond" w:hAnsi="Garamond" w:cs="Garamond"/>
        <w:b/>
        <w:bCs/>
        <w:sz w:val="16"/>
        <w:szCs w:val="16"/>
      </w:rPr>
    </w:pPr>
  </w:p>
  <w:p w14:paraId="4C0BB393" w14:textId="77777777" w:rsidR="009975B3" w:rsidRDefault="0074125B">
    <w:pPr>
      <w:jc w:val="center"/>
      <w:rPr>
        <w:rFonts w:ascii="Garamond" w:eastAsia="Garamond" w:hAnsi="Garamond" w:cs="Garamond"/>
        <w:b/>
        <w:bCs/>
      </w:rPr>
    </w:pPr>
    <w:r>
      <w:rPr>
        <w:rFonts w:ascii="Garamond" w:eastAsia="Garamond" w:hAnsi="Garamond" w:cs="Garamond"/>
        <w:b/>
        <w:bCs/>
      </w:rPr>
      <w:t>LICITACIÓN PÚBLICA</w:t>
    </w:r>
  </w:p>
  <w:p w14:paraId="4C0BB394" w14:textId="77777777" w:rsidR="009975B3" w:rsidRDefault="009975B3">
    <w:pPr>
      <w:jc w:val="center"/>
      <w:rPr>
        <w:rFonts w:ascii="Garamond" w:eastAsia="Garamond" w:hAnsi="Garamond" w:cs="Garamond"/>
        <w:b/>
        <w:bCs/>
        <w:sz w:val="12"/>
        <w:szCs w:val="12"/>
      </w:rPr>
    </w:pPr>
  </w:p>
  <w:p w14:paraId="4C0BB395" w14:textId="77777777" w:rsidR="009975B3" w:rsidRDefault="0074125B">
    <w:pPr>
      <w:jc w:val="right"/>
      <w:rPr>
        <w:rFonts w:ascii="Garamond" w:eastAsia="Garamond" w:hAnsi="Garamond" w:cs="Garamond"/>
        <w:b/>
        <w:bCs/>
        <w:color w:val="808080"/>
      </w:rPr>
    </w:pPr>
    <w:r>
      <w:rPr>
        <w:rFonts w:ascii="Garamond" w:eastAsia="Garamond" w:hAnsi="Garamond" w:cs="Garamond"/>
        <w:b/>
        <w:bCs/>
        <w:color w:val="808080"/>
      </w:rPr>
      <w:t>ALCALDÍA LOCAL DE SAN CRISTÓBAL</w:t>
    </w:r>
  </w:p>
  <w:p w14:paraId="4C0BB396" w14:textId="77777777" w:rsidR="009975B3" w:rsidRDefault="009975B3">
    <w:pPr>
      <w:pBdr>
        <w:top w:val="nil"/>
        <w:left w:val="nil"/>
        <w:bottom w:val="nil"/>
        <w:right w:val="nil"/>
        <w:between w:val="nil"/>
      </w:pBdr>
      <w:tabs>
        <w:tab w:val="center" w:pos="4419"/>
        <w:tab w:val="right" w:pos="8838"/>
      </w:tabs>
      <w:jc w:val="center"/>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B42D81"/>
    <w:multiLevelType w:val="multilevel"/>
    <w:tmpl w:val="C2A6F4A0"/>
    <w:lvl w:ilvl="0">
      <w:start w:val="1"/>
      <w:numFmt w:val="bullet"/>
      <w:lvlText w:val="●"/>
      <w:lvlJc w:val="left"/>
      <w:pPr>
        <w:ind w:left="720" w:hanging="36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abstractNum w:abstractNumId="1" w15:restartNumberingAfterBreak="0">
    <w:nsid w:val="0A976D51"/>
    <w:multiLevelType w:val="multilevel"/>
    <w:tmpl w:val="0AB28E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C3046CC"/>
    <w:multiLevelType w:val="multilevel"/>
    <w:tmpl w:val="96C2FBF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4D550AE"/>
    <w:multiLevelType w:val="multilevel"/>
    <w:tmpl w:val="D830290E"/>
    <w:lvl w:ilvl="0">
      <w:start w:val="1"/>
      <w:numFmt w:val="bullet"/>
      <w:lvlText w:val="-"/>
      <w:lvlJc w:val="left"/>
      <w:pPr>
        <w:ind w:left="644" w:hanging="358"/>
      </w:pPr>
      <w:rPr>
        <w:u w:val="none"/>
      </w:rPr>
    </w:lvl>
    <w:lvl w:ilvl="1">
      <w:start w:val="1"/>
      <w:numFmt w:val="bullet"/>
      <w:lvlText w:val="o"/>
      <w:lvlJc w:val="left"/>
      <w:pPr>
        <w:ind w:left="1364" w:hanging="360"/>
      </w:pPr>
      <w:rPr>
        <w:u w:val="none"/>
      </w:rPr>
    </w:lvl>
    <w:lvl w:ilvl="2">
      <w:start w:val="1"/>
      <w:numFmt w:val="bullet"/>
      <w:lvlText w:val="▪"/>
      <w:lvlJc w:val="left"/>
      <w:pPr>
        <w:ind w:left="2084" w:hanging="360"/>
      </w:pPr>
      <w:rPr>
        <w:u w:val="none"/>
      </w:rPr>
    </w:lvl>
    <w:lvl w:ilvl="3">
      <w:start w:val="1"/>
      <w:numFmt w:val="bullet"/>
      <w:lvlText w:val="●"/>
      <w:lvlJc w:val="left"/>
      <w:pPr>
        <w:ind w:left="2804" w:hanging="360"/>
      </w:pPr>
      <w:rPr>
        <w:u w:val="none"/>
      </w:rPr>
    </w:lvl>
    <w:lvl w:ilvl="4">
      <w:start w:val="1"/>
      <w:numFmt w:val="bullet"/>
      <w:lvlText w:val="o"/>
      <w:lvlJc w:val="left"/>
      <w:pPr>
        <w:ind w:left="3524" w:hanging="360"/>
      </w:pPr>
      <w:rPr>
        <w:u w:val="none"/>
      </w:rPr>
    </w:lvl>
    <w:lvl w:ilvl="5">
      <w:start w:val="1"/>
      <w:numFmt w:val="bullet"/>
      <w:lvlText w:val="▪"/>
      <w:lvlJc w:val="left"/>
      <w:pPr>
        <w:ind w:left="4244" w:hanging="360"/>
      </w:pPr>
      <w:rPr>
        <w:u w:val="none"/>
      </w:rPr>
    </w:lvl>
    <w:lvl w:ilvl="6">
      <w:start w:val="1"/>
      <w:numFmt w:val="bullet"/>
      <w:lvlText w:val="●"/>
      <w:lvlJc w:val="left"/>
      <w:pPr>
        <w:ind w:left="4964" w:hanging="360"/>
      </w:pPr>
      <w:rPr>
        <w:u w:val="none"/>
      </w:rPr>
    </w:lvl>
    <w:lvl w:ilvl="7">
      <w:start w:val="1"/>
      <w:numFmt w:val="bullet"/>
      <w:lvlText w:val="o"/>
      <w:lvlJc w:val="left"/>
      <w:pPr>
        <w:ind w:left="5684" w:hanging="360"/>
      </w:pPr>
      <w:rPr>
        <w:u w:val="none"/>
      </w:rPr>
    </w:lvl>
    <w:lvl w:ilvl="8">
      <w:start w:val="1"/>
      <w:numFmt w:val="bullet"/>
      <w:lvlText w:val="▪"/>
      <w:lvlJc w:val="left"/>
      <w:pPr>
        <w:ind w:left="6404" w:hanging="360"/>
      </w:pPr>
      <w:rPr>
        <w:u w:val="none"/>
      </w:rPr>
    </w:lvl>
  </w:abstractNum>
  <w:abstractNum w:abstractNumId="4" w15:restartNumberingAfterBreak="0">
    <w:nsid w:val="1E526BA4"/>
    <w:multiLevelType w:val="multilevel"/>
    <w:tmpl w:val="6DCA7A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02018F4"/>
    <w:multiLevelType w:val="multilevel"/>
    <w:tmpl w:val="DF8CBB24"/>
    <w:lvl w:ilvl="0">
      <w:start w:val="1"/>
      <w:numFmt w:val="decimal"/>
      <w:lvlText w:val="•"/>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2002092"/>
    <w:multiLevelType w:val="multilevel"/>
    <w:tmpl w:val="7F4C0F1E"/>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41E4C24"/>
    <w:multiLevelType w:val="multilevel"/>
    <w:tmpl w:val="7D001026"/>
    <w:lvl w:ilvl="0">
      <w:start w:val="1"/>
      <w:numFmt w:val="lowerRoman"/>
      <w:lvlText w:val="%1."/>
      <w:lvlJc w:val="righ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2F3E1DFE"/>
    <w:multiLevelType w:val="multilevel"/>
    <w:tmpl w:val="8DF6A99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33160CA4"/>
    <w:multiLevelType w:val="multilevel"/>
    <w:tmpl w:val="53987034"/>
    <w:lvl w:ilvl="0">
      <w:start w:val="1"/>
      <w:numFmt w:val="bullet"/>
      <w:lvlText w:val="●"/>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36035A66"/>
    <w:multiLevelType w:val="multilevel"/>
    <w:tmpl w:val="954AA8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3A685C83"/>
    <w:multiLevelType w:val="multilevel"/>
    <w:tmpl w:val="AF805B5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B027E30"/>
    <w:multiLevelType w:val="multilevel"/>
    <w:tmpl w:val="B7D4EC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3B100B48"/>
    <w:multiLevelType w:val="multilevel"/>
    <w:tmpl w:val="1260748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F8F06EF"/>
    <w:multiLevelType w:val="multilevel"/>
    <w:tmpl w:val="82BAB71E"/>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40F00846"/>
    <w:multiLevelType w:val="multilevel"/>
    <w:tmpl w:val="1BF4ADB4"/>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43B66FDC"/>
    <w:multiLevelType w:val="multilevel"/>
    <w:tmpl w:val="26025FE8"/>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44D72581"/>
    <w:multiLevelType w:val="multilevel"/>
    <w:tmpl w:val="FA2646EC"/>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4AE44E24"/>
    <w:multiLevelType w:val="multilevel"/>
    <w:tmpl w:val="1D0A6162"/>
    <w:lvl w:ilvl="0">
      <w:start w:val="1"/>
      <w:numFmt w:val="decimal"/>
      <w:lvlText w:val="%1."/>
      <w:lvlJc w:val="left"/>
      <w:pPr>
        <w:ind w:left="720" w:hanging="360"/>
      </w:pPr>
      <w:rPr>
        <w:u w:val="none"/>
      </w:rPr>
    </w:lvl>
    <w:lvl w:ilvl="1">
      <w:start w:val="1"/>
      <w:numFmt w:val="decimal"/>
      <w:lvlText w:val="%1.%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9" w15:restartNumberingAfterBreak="0">
    <w:nsid w:val="4D823632"/>
    <w:multiLevelType w:val="multilevel"/>
    <w:tmpl w:val="CEF8B0EA"/>
    <w:lvl w:ilvl="0">
      <w:start w:val="1"/>
      <w:numFmt w:val="decimal"/>
      <w:lvlText w:val="•"/>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E1713EB"/>
    <w:multiLevelType w:val="multilevel"/>
    <w:tmpl w:val="8778B0C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505218ED"/>
    <w:multiLevelType w:val="multilevel"/>
    <w:tmpl w:val="EA2C319A"/>
    <w:lvl w:ilvl="0">
      <w:start w:val="1"/>
      <w:numFmt w:val="decimal"/>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2" w15:restartNumberingAfterBreak="0">
    <w:nsid w:val="54586A86"/>
    <w:multiLevelType w:val="multilevel"/>
    <w:tmpl w:val="B43290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decimal"/>
      <w:lvlText w:val="%3."/>
      <w:lvlJc w:val="left"/>
      <w:pPr>
        <w:ind w:left="978"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3" w15:restartNumberingAfterBreak="0">
    <w:nsid w:val="588F2AE9"/>
    <w:multiLevelType w:val="multilevel"/>
    <w:tmpl w:val="BC5483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58BB5592"/>
    <w:multiLevelType w:val="multilevel"/>
    <w:tmpl w:val="02A60D6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15:restartNumberingAfterBreak="0">
    <w:nsid w:val="5CB901AB"/>
    <w:multiLevelType w:val="multilevel"/>
    <w:tmpl w:val="6AD6FA34"/>
    <w:lvl w:ilvl="0">
      <w:start w:val="1"/>
      <w:numFmt w:val="decimal"/>
      <w:lvlText w:val="•"/>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62FF10A4"/>
    <w:multiLevelType w:val="multilevel"/>
    <w:tmpl w:val="18C6B334"/>
    <w:lvl w:ilvl="0">
      <w:start w:val="1"/>
      <w:numFmt w:val="decimal"/>
      <w:lvlText w:val="%1."/>
      <w:lvlJc w:val="left"/>
      <w:pPr>
        <w:ind w:left="720" w:hanging="360"/>
      </w:pPr>
      <w:rPr>
        <w:rFonts w:ascii="Garamond" w:eastAsia="Garamond" w:hAnsi="Garamond" w:cs="Garamond"/>
        <w:b/>
        <w:bCs/>
        <w:i w:val="0"/>
        <w:iCs w:val="0"/>
        <w:color w:val="000000"/>
        <w:sz w:val="22"/>
        <w:szCs w:val="22"/>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7" w15:restartNumberingAfterBreak="0">
    <w:nsid w:val="6FA02C0C"/>
    <w:multiLevelType w:val="multilevel"/>
    <w:tmpl w:val="12A6A91A"/>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77135849"/>
    <w:multiLevelType w:val="multilevel"/>
    <w:tmpl w:val="7FB0240C"/>
    <w:lvl w:ilvl="0">
      <w:start w:val="1"/>
      <w:numFmt w:val="decimal"/>
      <w:lvlText w:val="%1."/>
      <w:lvlJc w:val="left"/>
      <w:pPr>
        <w:ind w:left="1065" w:hanging="705"/>
      </w:pPr>
    </w:lvl>
    <w:lvl w:ilvl="1">
      <w:start w:val="2"/>
      <w:numFmt w:val="decimal"/>
      <w:lvlText w:val="%1.%2."/>
      <w:lvlJc w:val="left"/>
      <w:pPr>
        <w:ind w:left="1080" w:hanging="720"/>
      </w:pPr>
      <w:rPr>
        <w:b/>
        <w:bCs/>
      </w:rPr>
    </w:lvl>
    <w:lvl w:ilvl="2">
      <w:start w:val="9"/>
      <w:numFmt w:val="decimal"/>
      <w:lvlText w:val="%1.%2.%3."/>
      <w:lvlJc w:val="left"/>
      <w:pPr>
        <w:ind w:left="1080" w:hanging="720"/>
      </w:pPr>
      <w:rPr>
        <w:b/>
        <w:bCs/>
      </w:rPr>
    </w:lvl>
    <w:lvl w:ilvl="3">
      <w:start w:val="1"/>
      <w:numFmt w:val="decimal"/>
      <w:lvlText w:val="%1.%2.%3.%4."/>
      <w:lvlJc w:val="left"/>
      <w:pPr>
        <w:ind w:left="1440" w:hanging="1080"/>
      </w:pPr>
      <w:rPr>
        <w:b/>
        <w:bCs/>
      </w:rPr>
    </w:lvl>
    <w:lvl w:ilvl="4">
      <w:start w:val="1"/>
      <w:numFmt w:val="decimal"/>
      <w:lvlText w:val="%1.%2.%3.%4.%5."/>
      <w:lvlJc w:val="left"/>
      <w:pPr>
        <w:ind w:left="1440" w:hanging="1080"/>
      </w:pPr>
      <w:rPr>
        <w:b/>
        <w:bCs/>
      </w:rPr>
    </w:lvl>
    <w:lvl w:ilvl="5">
      <w:start w:val="1"/>
      <w:numFmt w:val="decimal"/>
      <w:lvlText w:val="%1.%2.%3.%4.%5.%6."/>
      <w:lvlJc w:val="left"/>
      <w:pPr>
        <w:ind w:left="1800" w:hanging="1440"/>
      </w:pPr>
      <w:rPr>
        <w:b/>
        <w:bCs/>
      </w:rPr>
    </w:lvl>
    <w:lvl w:ilvl="6">
      <w:start w:val="1"/>
      <w:numFmt w:val="decimal"/>
      <w:lvlText w:val="%1.%2.%3.%4.%5.%6.%7."/>
      <w:lvlJc w:val="left"/>
      <w:pPr>
        <w:ind w:left="2160" w:hanging="1800"/>
      </w:pPr>
      <w:rPr>
        <w:b/>
        <w:bCs/>
      </w:rPr>
    </w:lvl>
    <w:lvl w:ilvl="7">
      <w:start w:val="1"/>
      <w:numFmt w:val="decimal"/>
      <w:lvlText w:val="%1.%2.%3.%4.%5.%6.%7.%8."/>
      <w:lvlJc w:val="left"/>
      <w:pPr>
        <w:ind w:left="2160" w:hanging="1800"/>
      </w:pPr>
      <w:rPr>
        <w:b/>
        <w:bCs/>
      </w:rPr>
    </w:lvl>
    <w:lvl w:ilvl="8">
      <w:start w:val="1"/>
      <w:numFmt w:val="decimal"/>
      <w:lvlText w:val="%1.%2.%3.%4.%5.%6.%7.%8.%9."/>
      <w:lvlJc w:val="left"/>
      <w:pPr>
        <w:ind w:left="2520" w:hanging="2160"/>
      </w:pPr>
      <w:rPr>
        <w:b/>
        <w:bCs/>
      </w:rPr>
    </w:lvl>
  </w:abstractNum>
  <w:abstractNum w:abstractNumId="29" w15:restartNumberingAfterBreak="0">
    <w:nsid w:val="788C7409"/>
    <w:multiLevelType w:val="multilevel"/>
    <w:tmpl w:val="7DFA83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7A3107B7"/>
    <w:multiLevelType w:val="multilevel"/>
    <w:tmpl w:val="2DBC0C6C"/>
    <w:lvl w:ilvl="0">
      <w:start w:val="1"/>
      <w:numFmt w:val="decimal"/>
      <w:lvlText w:val="•"/>
      <w:lvlJc w:val="left"/>
      <w:pPr>
        <w:ind w:left="720" w:hanging="360"/>
      </w:pPr>
    </w:lvl>
    <w:lvl w:ilvl="1">
      <w:start w:val="1"/>
      <w:numFmt w:val="lowerLetter"/>
      <w:lvlText w:val="%2."/>
      <w:lvlJc w:val="left"/>
      <w:pPr>
        <w:ind w:left="1363" w:hanging="359"/>
      </w:pPr>
    </w:lvl>
    <w:lvl w:ilvl="2">
      <w:start w:val="1"/>
      <w:numFmt w:val="lowerRoman"/>
      <w:lvlText w:val="%3."/>
      <w:lvlJc w:val="right"/>
      <w:pPr>
        <w:ind w:left="2083" w:hanging="180"/>
      </w:pPr>
    </w:lvl>
    <w:lvl w:ilvl="3">
      <w:start w:val="1"/>
      <w:numFmt w:val="decimal"/>
      <w:lvlText w:val="%4."/>
      <w:lvlJc w:val="left"/>
      <w:pPr>
        <w:ind w:left="2803" w:hanging="360"/>
      </w:pPr>
    </w:lvl>
    <w:lvl w:ilvl="4">
      <w:start w:val="1"/>
      <w:numFmt w:val="lowerLetter"/>
      <w:lvlText w:val="%5."/>
      <w:lvlJc w:val="left"/>
      <w:pPr>
        <w:ind w:left="3523" w:hanging="360"/>
      </w:pPr>
    </w:lvl>
    <w:lvl w:ilvl="5">
      <w:start w:val="1"/>
      <w:numFmt w:val="lowerRoman"/>
      <w:lvlText w:val="%6."/>
      <w:lvlJc w:val="right"/>
      <w:pPr>
        <w:ind w:left="4243" w:hanging="180"/>
      </w:pPr>
    </w:lvl>
    <w:lvl w:ilvl="6">
      <w:start w:val="1"/>
      <w:numFmt w:val="decimal"/>
      <w:lvlText w:val="%7."/>
      <w:lvlJc w:val="left"/>
      <w:pPr>
        <w:ind w:left="4963" w:hanging="360"/>
      </w:pPr>
    </w:lvl>
    <w:lvl w:ilvl="7">
      <w:start w:val="1"/>
      <w:numFmt w:val="lowerLetter"/>
      <w:lvlText w:val="%8."/>
      <w:lvlJc w:val="left"/>
      <w:pPr>
        <w:ind w:left="5683" w:hanging="360"/>
      </w:pPr>
    </w:lvl>
    <w:lvl w:ilvl="8">
      <w:start w:val="1"/>
      <w:numFmt w:val="lowerRoman"/>
      <w:lvlText w:val="%9."/>
      <w:lvlJc w:val="right"/>
      <w:pPr>
        <w:ind w:left="6403" w:hanging="180"/>
      </w:pPr>
    </w:lvl>
  </w:abstractNum>
  <w:abstractNum w:abstractNumId="31" w15:restartNumberingAfterBreak="0">
    <w:nsid w:val="7AAD036E"/>
    <w:multiLevelType w:val="multilevel"/>
    <w:tmpl w:val="8B20CF1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7CAC364C"/>
    <w:multiLevelType w:val="multilevel"/>
    <w:tmpl w:val="6F021C1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7E363836"/>
    <w:multiLevelType w:val="multilevel"/>
    <w:tmpl w:val="7ECE25B6"/>
    <w:lvl w:ilvl="0">
      <w:start w:val="1"/>
      <w:numFmt w:val="decimal"/>
      <w:lvlText w:val="•"/>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E5C5FE3"/>
    <w:multiLevelType w:val="multilevel"/>
    <w:tmpl w:val="9192FE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7EE61FB9"/>
    <w:multiLevelType w:val="multilevel"/>
    <w:tmpl w:val="849A90F0"/>
    <w:lvl w:ilvl="0">
      <w:start w:val="1"/>
      <w:numFmt w:val="decimal"/>
      <w:lvlText w:val="•"/>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317027193">
    <w:abstractNumId w:val="28"/>
  </w:num>
  <w:num w:numId="2" w16cid:durableId="814761787">
    <w:abstractNumId w:val="13"/>
  </w:num>
  <w:num w:numId="3" w16cid:durableId="1504198035">
    <w:abstractNumId w:val="34"/>
  </w:num>
  <w:num w:numId="4" w16cid:durableId="769860614">
    <w:abstractNumId w:val="27"/>
  </w:num>
  <w:num w:numId="5" w16cid:durableId="770248712">
    <w:abstractNumId w:val="7"/>
  </w:num>
  <w:num w:numId="6" w16cid:durableId="1431585423">
    <w:abstractNumId w:val="32"/>
  </w:num>
  <w:num w:numId="7" w16cid:durableId="789515613">
    <w:abstractNumId w:val="1"/>
  </w:num>
  <w:num w:numId="8" w16cid:durableId="2066298730">
    <w:abstractNumId w:val="4"/>
  </w:num>
  <w:num w:numId="9" w16cid:durableId="1961568508">
    <w:abstractNumId w:val="23"/>
  </w:num>
  <w:num w:numId="10" w16cid:durableId="137496896">
    <w:abstractNumId w:val="19"/>
  </w:num>
  <w:num w:numId="11" w16cid:durableId="395587026">
    <w:abstractNumId w:val="30"/>
  </w:num>
  <w:num w:numId="12" w16cid:durableId="747578573">
    <w:abstractNumId w:val="25"/>
  </w:num>
  <w:num w:numId="13" w16cid:durableId="1397631388">
    <w:abstractNumId w:val="2"/>
  </w:num>
  <w:num w:numId="14" w16cid:durableId="485242423">
    <w:abstractNumId w:val="31"/>
  </w:num>
  <w:num w:numId="15" w16cid:durableId="228811952">
    <w:abstractNumId w:val="35"/>
  </w:num>
  <w:num w:numId="16" w16cid:durableId="431125055">
    <w:abstractNumId w:val="3"/>
  </w:num>
  <w:num w:numId="17" w16cid:durableId="1507013030">
    <w:abstractNumId w:val="5"/>
  </w:num>
  <w:num w:numId="18" w16cid:durableId="1640725422">
    <w:abstractNumId w:val="8"/>
  </w:num>
  <w:num w:numId="19" w16cid:durableId="1077091652">
    <w:abstractNumId w:val="24"/>
  </w:num>
  <w:num w:numId="20" w16cid:durableId="1172178835">
    <w:abstractNumId w:val="15"/>
  </w:num>
  <w:num w:numId="21" w16cid:durableId="488790179">
    <w:abstractNumId w:val="26"/>
  </w:num>
  <w:num w:numId="22" w16cid:durableId="827132247">
    <w:abstractNumId w:val="33"/>
  </w:num>
  <w:num w:numId="23" w16cid:durableId="245305742">
    <w:abstractNumId w:val="16"/>
  </w:num>
  <w:num w:numId="24" w16cid:durableId="2063940527">
    <w:abstractNumId w:val="22"/>
  </w:num>
  <w:num w:numId="25" w16cid:durableId="24254856">
    <w:abstractNumId w:val="21"/>
  </w:num>
  <w:num w:numId="26" w16cid:durableId="1739789342">
    <w:abstractNumId w:val="6"/>
  </w:num>
  <w:num w:numId="27" w16cid:durableId="785006697">
    <w:abstractNumId w:val="29"/>
  </w:num>
  <w:num w:numId="28" w16cid:durableId="970093746">
    <w:abstractNumId w:val="11"/>
  </w:num>
  <w:num w:numId="29" w16cid:durableId="1021476142">
    <w:abstractNumId w:val="18"/>
  </w:num>
  <w:num w:numId="30" w16cid:durableId="978143390">
    <w:abstractNumId w:val="17"/>
  </w:num>
  <w:num w:numId="31" w16cid:durableId="1248886255">
    <w:abstractNumId w:val="0"/>
  </w:num>
  <w:num w:numId="32" w16cid:durableId="1193961889">
    <w:abstractNumId w:val="9"/>
  </w:num>
  <w:num w:numId="33" w16cid:durableId="2076509855">
    <w:abstractNumId w:val="12"/>
  </w:num>
  <w:num w:numId="34" w16cid:durableId="413019094">
    <w:abstractNumId w:val="14"/>
  </w:num>
  <w:num w:numId="35" w16cid:durableId="825778998">
    <w:abstractNumId w:val="20"/>
  </w:num>
  <w:num w:numId="36" w16cid:durableId="71836427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75B3"/>
    <w:rsid w:val="000118F2"/>
    <w:rsid w:val="00120771"/>
    <w:rsid w:val="00273FD9"/>
    <w:rsid w:val="00400884"/>
    <w:rsid w:val="004336C2"/>
    <w:rsid w:val="004B117A"/>
    <w:rsid w:val="004B638B"/>
    <w:rsid w:val="00560E71"/>
    <w:rsid w:val="00640B54"/>
    <w:rsid w:val="006A0FB0"/>
    <w:rsid w:val="006E432B"/>
    <w:rsid w:val="0074125B"/>
    <w:rsid w:val="007E1C89"/>
    <w:rsid w:val="00830202"/>
    <w:rsid w:val="008A6969"/>
    <w:rsid w:val="009975B3"/>
    <w:rsid w:val="00B02E5D"/>
    <w:rsid w:val="00B2503B"/>
    <w:rsid w:val="00BF0AB4"/>
    <w:rsid w:val="00C2348B"/>
    <w:rsid w:val="00C3134F"/>
    <w:rsid w:val="00CC2936"/>
    <w:rsid w:val="00D60ACB"/>
    <w:rsid w:val="00E70138"/>
    <w:rsid w:val="00ED2E10"/>
    <w:rsid w:val="00FB572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0BADB7"/>
  <w15:docId w15:val="{078AE86D-FFBC-485D-A2C1-EBFCE7FC8E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CO"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pBdr>
        <w:top w:val="nil"/>
        <w:left w:val="nil"/>
        <w:bottom w:val="nil"/>
        <w:right w:val="nil"/>
        <w:between w:val="nil"/>
      </w:pBdr>
      <w:spacing w:before="240" w:after="120"/>
      <w:outlineLvl w:val="0"/>
    </w:pPr>
    <w:rPr>
      <w:rFonts w:ascii="Liberation Serif" w:eastAsia="Liberation Serif" w:hAnsi="Liberation Serif" w:cs="Liberation Serif"/>
      <w:b/>
      <w:bCs/>
      <w:color w:val="000000"/>
      <w:sz w:val="48"/>
      <w:szCs w:val="48"/>
    </w:rPr>
  </w:style>
  <w:style w:type="paragraph" w:styleId="Ttulo2">
    <w:name w:val="heading 2"/>
    <w:basedOn w:val="Normal"/>
    <w:next w:val="Normal"/>
    <w:uiPriority w:val="9"/>
    <w:unhideWhenUsed/>
    <w:qFormat/>
    <w:pPr>
      <w:keepNext/>
      <w:widowControl/>
      <w:spacing w:before="240" w:after="60"/>
      <w:ind w:left="644" w:hanging="359"/>
      <w:jc w:val="both"/>
      <w:outlineLvl w:val="1"/>
    </w:pPr>
    <w:rPr>
      <w:rFonts w:ascii="Arial" w:eastAsia="Arial" w:hAnsi="Arial" w:cs="Arial"/>
      <w:b/>
      <w:bCs/>
    </w:rPr>
  </w:style>
  <w:style w:type="paragraph" w:styleId="Ttulo3">
    <w:name w:val="heading 3"/>
    <w:basedOn w:val="Normal"/>
    <w:next w:val="Normal"/>
    <w:uiPriority w:val="9"/>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character" w:customStyle="1" w:styleId="Ttulo1Car">
    <w:name w:val="Título 1 Car"/>
    <w:uiPriority w:val="9"/>
    <w:rsid w:val="006B7F73"/>
    <w:rPr>
      <w:rFonts w:ascii="Cambria" w:eastAsia="Times New Roman" w:hAnsi="Cambria" w:cs="Mangal"/>
      <w:b/>
      <w:bCs/>
      <w:kern w:val="32"/>
      <w:sz w:val="32"/>
      <w:szCs w:val="29"/>
      <w:lang w:eastAsia="zh-CN" w:bidi="hi-IN"/>
    </w:rPr>
  </w:style>
  <w:style w:type="paragraph" w:customStyle="1" w:styleId="Standard">
    <w:name w:val="Standard"/>
    <w:link w:val="StandardCar"/>
    <w:qFormat/>
    <w:rsid w:val="0032620C"/>
    <w:pPr>
      <w:suppressAutoHyphens/>
      <w:autoSpaceDN w:val="0"/>
      <w:textAlignment w:val="baseline"/>
    </w:pPr>
    <w:rPr>
      <w:kern w:val="3"/>
      <w:lang w:eastAsia="zh-CN"/>
    </w:rPr>
  </w:style>
  <w:style w:type="paragraph" w:customStyle="1" w:styleId="Heading">
    <w:name w:val="Heading"/>
    <w:basedOn w:val="Normal"/>
    <w:rsid w:val="0032620C"/>
    <w:pPr>
      <w:tabs>
        <w:tab w:val="center" w:pos="4419"/>
        <w:tab w:val="right" w:pos="8838"/>
      </w:tabs>
    </w:pPr>
    <w:rPr>
      <w:rFonts w:cs="Mangal"/>
      <w:szCs w:val="21"/>
    </w:rPr>
  </w:style>
  <w:style w:type="paragraph" w:customStyle="1" w:styleId="Textbody">
    <w:name w:val="Text body"/>
    <w:basedOn w:val="Standard"/>
    <w:rsid w:val="0032620C"/>
    <w:pPr>
      <w:spacing w:line="360" w:lineRule="auto"/>
      <w:jc w:val="both"/>
    </w:pPr>
    <w:rPr>
      <w:rFonts w:ascii="Arial" w:hAnsi="Arial" w:cs="Arial"/>
    </w:rPr>
  </w:style>
  <w:style w:type="paragraph" w:styleId="Lista">
    <w:name w:val="List"/>
    <w:basedOn w:val="Textbody"/>
    <w:rsid w:val="0032620C"/>
    <w:rPr>
      <w:rFonts w:cs="Lohit Hindi"/>
    </w:rPr>
  </w:style>
  <w:style w:type="paragraph" w:customStyle="1" w:styleId="Descripcin1">
    <w:name w:val="Descripción1"/>
    <w:basedOn w:val="Standard"/>
    <w:uiPriority w:val="35"/>
    <w:rsid w:val="0032620C"/>
    <w:pPr>
      <w:suppressLineNumbers/>
      <w:spacing w:before="120" w:after="120"/>
    </w:pPr>
    <w:rPr>
      <w:rFonts w:cs="Lohit Hindi"/>
      <w:i/>
      <w:iCs/>
    </w:rPr>
  </w:style>
  <w:style w:type="paragraph" w:customStyle="1" w:styleId="Index">
    <w:name w:val="Index"/>
    <w:basedOn w:val="Standard"/>
    <w:rsid w:val="0032620C"/>
    <w:pPr>
      <w:suppressLineNumbers/>
    </w:pPr>
    <w:rPr>
      <w:rFonts w:cs="Lohit Hindi"/>
    </w:rPr>
  </w:style>
  <w:style w:type="paragraph" w:customStyle="1" w:styleId="Encabezado1">
    <w:name w:val="Encabezado1"/>
    <w:basedOn w:val="Standard"/>
    <w:next w:val="Textbody"/>
    <w:rsid w:val="0032620C"/>
    <w:pPr>
      <w:keepNext/>
      <w:spacing w:before="240" w:after="120"/>
    </w:pPr>
    <w:rPr>
      <w:rFonts w:ascii="Liberation Sans" w:hAnsi="Liberation Sans" w:cs="Lohit Hindi"/>
      <w:sz w:val="28"/>
      <w:szCs w:val="28"/>
    </w:rPr>
  </w:style>
  <w:style w:type="paragraph" w:customStyle="1" w:styleId="Descripcin2">
    <w:name w:val="Descripción2"/>
    <w:basedOn w:val="Standard"/>
    <w:qFormat/>
    <w:rsid w:val="0032620C"/>
    <w:pPr>
      <w:suppressLineNumbers/>
      <w:spacing w:before="120" w:after="120"/>
    </w:pPr>
    <w:rPr>
      <w:rFonts w:cs="Lohit Hindi"/>
      <w:i/>
      <w:iCs/>
    </w:rPr>
  </w:style>
  <w:style w:type="paragraph" w:styleId="Piedepgina">
    <w:name w:val="footer"/>
    <w:basedOn w:val="Normal"/>
    <w:link w:val="PiedepginaCar2"/>
    <w:rsid w:val="0032620C"/>
    <w:pPr>
      <w:tabs>
        <w:tab w:val="center" w:pos="4419"/>
        <w:tab w:val="right" w:pos="8838"/>
      </w:tabs>
    </w:pPr>
    <w:rPr>
      <w:rFonts w:cs="Mangal"/>
      <w:szCs w:val="21"/>
    </w:rPr>
  </w:style>
  <w:style w:type="character" w:customStyle="1" w:styleId="PiedepginaCar2">
    <w:name w:val="Pie de página Car2"/>
    <w:link w:val="Piedepgina"/>
    <w:uiPriority w:val="99"/>
    <w:rsid w:val="0032620C"/>
    <w:rPr>
      <w:rFonts w:ascii="Times New Roman" w:hAnsi="Times New Roman"/>
      <w:sz w:val="24"/>
      <w:lang w:val="es-ES"/>
    </w:rPr>
  </w:style>
  <w:style w:type="paragraph" w:customStyle="1" w:styleId="Footnote">
    <w:name w:val="Footnote"/>
    <w:basedOn w:val="Standard"/>
    <w:rsid w:val="0032620C"/>
  </w:style>
  <w:style w:type="paragraph" w:customStyle="1" w:styleId="Textoindependiente21">
    <w:name w:val="Texto independiente 21"/>
    <w:basedOn w:val="Standard"/>
    <w:rsid w:val="0032620C"/>
    <w:pPr>
      <w:spacing w:after="120" w:line="480" w:lineRule="auto"/>
    </w:pPr>
  </w:style>
  <w:style w:type="paragraph" w:customStyle="1" w:styleId="Contents1">
    <w:name w:val="Contents 1"/>
    <w:basedOn w:val="Standard"/>
    <w:next w:val="Standard"/>
    <w:rsid w:val="0032620C"/>
    <w:pPr>
      <w:spacing w:before="120" w:after="120"/>
    </w:pPr>
    <w:rPr>
      <w:b/>
      <w:bCs/>
      <w:caps/>
    </w:rPr>
  </w:style>
  <w:style w:type="paragraph" w:customStyle="1" w:styleId="Contents2">
    <w:name w:val="Contents 2"/>
    <w:basedOn w:val="Standard"/>
    <w:next w:val="Standard"/>
    <w:rsid w:val="0032620C"/>
    <w:pPr>
      <w:ind w:left="200"/>
    </w:pPr>
    <w:rPr>
      <w:smallCaps/>
    </w:rPr>
  </w:style>
  <w:style w:type="paragraph" w:customStyle="1" w:styleId="Contents3">
    <w:name w:val="Contents 3"/>
    <w:basedOn w:val="Standard"/>
    <w:next w:val="Standard"/>
    <w:rsid w:val="0032620C"/>
    <w:pPr>
      <w:ind w:left="400"/>
    </w:pPr>
    <w:rPr>
      <w:i/>
      <w:iCs/>
    </w:rPr>
  </w:style>
  <w:style w:type="paragraph" w:customStyle="1" w:styleId="Contents4">
    <w:name w:val="Contents 4"/>
    <w:basedOn w:val="Standard"/>
    <w:next w:val="Standard"/>
    <w:rsid w:val="0032620C"/>
    <w:pPr>
      <w:ind w:left="800" w:hanging="200"/>
    </w:pPr>
  </w:style>
  <w:style w:type="paragraph" w:customStyle="1" w:styleId="Contents5">
    <w:name w:val="Contents 5"/>
    <w:basedOn w:val="Standard"/>
    <w:next w:val="Standard"/>
    <w:rsid w:val="0032620C"/>
    <w:pPr>
      <w:ind w:left="1000" w:hanging="200"/>
    </w:pPr>
  </w:style>
  <w:style w:type="paragraph" w:customStyle="1" w:styleId="Contents6">
    <w:name w:val="Contents 6"/>
    <w:basedOn w:val="Standard"/>
    <w:next w:val="Standard"/>
    <w:rsid w:val="0032620C"/>
    <w:pPr>
      <w:ind w:left="1200" w:hanging="200"/>
    </w:pPr>
  </w:style>
  <w:style w:type="paragraph" w:customStyle="1" w:styleId="Contents7">
    <w:name w:val="Contents 7"/>
    <w:basedOn w:val="Standard"/>
    <w:next w:val="Standard"/>
    <w:rsid w:val="0032620C"/>
    <w:pPr>
      <w:ind w:left="1400" w:hanging="200"/>
    </w:pPr>
  </w:style>
  <w:style w:type="paragraph" w:customStyle="1" w:styleId="Contents8">
    <w:name w:val="Contents 8"/>
    <w:basedOn w:val="Standard"/>
    <w:next w:val="Standard"/>
    <w:rsid w:val="0032620C"/>
    <w:pPr>
      <w:ind w:left="1600" w:hanging="200"/>
    </w:pPr>
  </w:style>
  <w:style w:type="paragraph" w:customStyle="1" w:styleId="Contents9">
    <w:name w:val="Contents 9"/>
    <w:basedOn w:val="Standard"/>
    <w:next w:val="Standard"/>
    <w:rsid w:val="0032620C"/>
    <w:pPr>
      <w:ind w:left="1800" w:hanging="200"/>
    </w:pPr>
  </w:style>
  <w:style w:type="paragraph" w:styleId="ndice1">
    <w:name w:val="index 1"/>
    <w:basedOn w:val="Normal"/>
    <w:next w:val="Normal"/>
    <w:autoRedefine/>
    <w:uiPriority w:val="99"/>
    <w:semiHidden/>
    <w:unhideWhenUsed/>
    <w:rsid w:val="006B7F73"/>
    <w:pPr>
      <w:ind w:left="240" w:hanging="240"/>
    </w:pPr>
    <w:rPr>
      <w:rFonts w:cs="Mangal"/>
      <w:szCs w:val="21"/>
    </w:rPr>
  </w:style>
  <w:style w:type="paragraph" w:styleId="Ttulodendice">
    <w:name w:val="index heading"/>
    <w:basedOn w:val="Standard"/>
    <w:next w:val="Contents1"/>
    <w:uiPriority w:val="99"/>
    <w:rsid w:val="0032620C"/>
    <w:pPr>
      <w:spacing w:before="120" w:after="120"/>
    </w:pPr>
    <w:rPr>
      <w:b/>
      <w:bCs/>
      <w:i/>
      <w:iCs/>
    </w:rPr>
  </w:style>
  <w:style w:type="paragraph" w:customStyle="1" w:styleId="TDC41">
    <w:name w:val="TDC 41"/>
    <w:basedOn w:val="Standard"/>
    <w:next w:val="Standard"/>
    <w:rsid w:val="0032620C"/>
    <w:pPr>
      <w:ind w:left="600"/>
    </w:pPr>
    <w:rPr>
      <w:sz w:val="18"/>
      <w:szCs w:val="18"/>
    </w:rPr>
  </w:style>
  <w:style w:type="paragraph" w:customStyle="1" w:styleId="TDC51">
    <w:name w:val="TDC 51"/>
    <w:basedOn w:val="Standard"/>
    <w:next w:val="Standard"/>
    <w:rsid w:val="0032620C"/>
    <w:pPr>
      <w:ind w:left="800"/>
    </w:pPr>
    <w:rPr>
      <w:sz w:val="18"/>
      <w:szCs w:val="18"/>
    </w:rPr>
  </w:style>
  <w:style w:type="paragraph" w:customStyle="1" w:styleId="TDC61">
    <w:name w:val="TDC 61"/>
    <w:basedOn w:val="Standard"/>
    <w:next w:val="Standard"/>
    <w:rsid w:val="0032620C"/>
    <w:pPr>
      <w:ind w:left="1000"/>
    </w:pPr>
    <w:rPr>
      <w:sz w:val="18"/>
      <w:szCs w:val="18"/>
    </w:rPr>
  </w:style>
  <w:style w:type="paragraph" w:customStyle="1" w:styleId="TDC71">
    <w:name w:val="TDC 71"/>
    <w:basedOn w:val="Standard"/>
    <w:next w:val="Standard"/>
    <w:rsid w:val="0032620C"/>
    <w:pPr>
      <w:ind w:left="1200"/>
    </w:pPr>
    <w:rPr>
      <w:sz w:val="18"/>
      <w:szCs w:val="18"/>
    </w:rPr>
  </w:style>
  <w:style w:type="paragraph" w:customStyle="1" w:styleId="TDC81">
    <w:name w:val="TDC 81"/>
    <w:basedOn w:val="Standard"/>
    <w:next w:val="Standard"/>
    <w:rsid w:val="0032620C"/>
    <w:pPr>
      <w:ind w:left="1400"/>
    </w:pPr>
    <w:rPr>
      <w:sz w:val="18"/>
      <w:szCs w:val="18"/>
    </w:rPr>
  </w:style>
  <w:style w:type="paragraph" w:customStyle="1" w:styleId="TDC91">
    <w:name w:val="TDC 91"/>
    <w:basedOn w:val="Standard"/>
    <w:next w:val="Standard"/>
    <w:rsid w:val="0032620C"/>
    <w:pPr>
      <w:ind w:left="1600"/>
    </w:pPr>
    <w:rPr>
      <w:sz w:val="18"/>
      <w:szCs w:val="18"/>
    </w:rPr>
  </w:style>
  <w:style w:type="paragraph" w:styleId="NormalWeb">
    <w:name w:val="Normal (Web)"/>
    <w:basedOn w:val="Standard"/>
    <w:uiPriority w:val="99"/>
    <w:rsid w:val="0032620C"/>
  </w:style>
  <w:style w:type="paragraph" w:customStyle="1" w:styleId="Default">
    <w:name w:val="Default"/>
    <w:rsid w:val="0032620C"/>
    <w:pPr>
      <w:suppressAutoHyphens/>
      <w:autoSpaceDE w:val="0"/>
      <w:autoSpaceDN w:val="0"/>
      <w:textAlignment w:val="baseline"/>
    </w:pPr>
    <w:rPr>
      <w:rFonts w:ascii="Tahoma" w:hAnsi="Tahoma" w:cs="Tahoma"/>
      <w:color w:val="000000"/>
      <w:kern w:val="3"/>
      <w:lang w:val="es-ES" w:eastAsia="zh-CN"/>
    </w:rPr>
  </w:style>
  <w:style w:type="paragraph" w:customStyle="1" w:styleId="Prrafodelista1">
    <w:name w:val="Párrafo de lista1"/>
    <w:basedOn w:val="Standard"/>
    <w:rsid w:val="0032620C"/>
    <w:pPr>
      <w:ind w:left="708"/>
    </w:pPr>
  </w:style>
  <w:style w:type="paragraph" w:styleId="Textodeglobo">
    <w:name w:val="Balloon Text"/>
    <w:basedOn w:val="Standard"/>
    <w:link w:val="TextodegloboCar"/>
    <w:uiPriority w:val="99"/>
    <w:rsid w:val="0032620C"/>
    <w:rPr>
      <w:rFonts w:ascii="Tahoma" w:hAnsi="Tahoma" w:cs="Tahoma"/>
      <w:sz w:val="16"/>
      <w:szCs w:val="16"/>
    </w:rPr>
  </w:style>
  <w:style w:type="character" w:customStyle="1" w:styleId="TextodegloboCar">
    <w:name w:val="Texto de globo Car"/>
    <w:link w:val="Textodeglobo"/>
    <w:uiPriority w:val="99"/>
    <w:rsid w:val="0032620C"/>
    <w:rPr>
      <w:rFonts w:ascii="Tahoma" w:hAnsi="Tahoma"/>
      <w:sz w:val="16"/>
      <w:lang w:val="es-CO"/>
    </w:rPr>
  </w:style>
  <w:style w:type="paragraph" w:customStyle="1" w:styleId="Textocomentario1">
    <w:name w:val="Texto comentario1"/>
    <w:basedOn w:val="Standard"/>
    <w:rsid w:val="0032620C"/>
  </w:style>
  <w:style w:type="paragraph" w:styleId="Textocomentario">
    <w:name w:val="annotation text"/>
    <w:basedOn w:val="Normal"/>
    <w:link w:val="TextocomentarioCar1"/>
    <w:uiPriority w:val="99"/>
    <w:rsid w:val="0032620C"/>
    <w:rPr>
      <w:rFonts w:cs="Mangal"/>
      <w:sz w:val="20"/>
      <w:szCs w:val="18"/>
    </w:rPr>
  </w:style>
  <w:style w:type="character" w:customStyle="1" w:styleId="TextocomentarioCar1">
    <w:name w:val="Texto comentario Car1"/>
    <w:link w:val="Textocomentario"/>
    <w:uiPriority w:val="99"/>
    <w:rsid w:val="0032620C"/>
    <w:rPr>
      <w:sz w:val="20"/>
    </w:rPr>
  </w:style>
  <w:style w:type="paragraph" w:styleId="Asuntodelcomentario">
    <w:name w:val="annotation subject"/>
    <w:basedOn w:val="Textocomentario1"/>
    <w:next w:val="Textocomentario1"/>
    <w:link w:val="AsuntodelcomentarioCar"/>
    <w:uiPriority w:val="99"/>
    <w:rsid w:val="0032620C"/>
    <w:rPr>
      <w:b/>
      <w:bCs/>
    </w:rPr>
  </w:style>
  <w:style w:type="character" w:customStyle="1" w:styleId="AsuntodelcomentarioCar">
    <w:name w:val="Asunto del comentario Car"/>
    <w:link w:val="Asuntodelcomentario"/>
    <w:uiPriority w:val="99"/>
    <w:rsid w:val="0032620C"/>
    <w:rPr>
      <w:b/>
      <w:sz w:val="20"/>
    </w:rPr>
  </w:style>
  <w:style w:type="paragraph" w:customStyle="1" w:styleId="Sangradet">
    <w:name w:val="Sangría de t"/>
    <w:basedOn w:val="Standard"/>
    <w:rsid w:val="0032620C"/>
    <w:pPr>
      <w:autoSpaceDE w:val="0"/>
      <w:jc w:val="both"/>
    </w:pPr>
    <w:rPr>
      <w:rFonts w:ascii="Arial" w:hAnsi="Arial" w:cs="Arial"/>
      <w:sz w:val="22"/>
      <w:szCs w:val="22"/>
      <w:lang w:val="es-ES"/>
    </w:rPr>
  </w:style>
  <w:style w:type="paragraph" w:customStyle="1" w:styleId="Sangra2detindependiente1">
    <w:name w:val="Sangría 2 de t. independiente1"/>
    <w:basedOn w:val="Standard"/>
    <w:rsid w:val="0032620C"/>
    <w:pPr>
      <w:spacing w:after="120" w:line="480" w:lineRule="auto"/>
      <w:ind w:left="283"/>
    </w:pPr>
  </w:style>
  <w:style w:type="paragraph" w:customStyle="1" w:styleId="TableContents">
    <w:name w:val="Table Contents"/>
    <w:basedOn w:val="Standard"/>
    <w:rsid w:val="0032620C"/>
    <w:pPr>
      <w:suppressLineNumbers/>
    </w:pPr>
  </w:style>
  <w:style w:type="paragraph" w:customStyle="1" w:styleId="TableHeading">
    <w:name w:val="Table Heading"/>
    <w:basedOn w:val="TableContents"/>
    <w:rsid w:val="0032620C"/>
    <w:pPr>
      <w:jc w:val="center"/>
    </w:pPr>
    <w:rPr>
      <w:b/>
      <w:bCs/>
    </w:rPr>
  </w:style>
  <w:style w:type="paragraph" w:customStyle="1" w:styleId="western">
    <w:name w:val="western"/>
    <w:basedOn w:val="Standard"/>
    <w:rsid w:val="0032620C"/>
    <w:pPr>
      <w:suppressAutoHyphens w:val="0"/>
      <w:spacing w:before="280" w:after="280"/>
    </w:pPr>
  </w:style>
  <w:style w:type="paragraph" w:styleId="Encabezado">
    <w:name w:val="header"/>
    <w:basedOn w:val="Normal"/>
    <w:link w:val="EncabezadoCar2"/>
    <w:rsid w:val="0032620C"/>
    <w:pPr>
      <w:tabs>
        <w:tab w:val="center" w:pos="4419"/>
        <w:tab w:val="right" w:pos="8838"/>
      </w:tabs>
    </w:pPr>
    <w:rPr>
      <w:rFonts w:cs="Mangal"/>
      <w:szCs w:val="21"/>
    </w:rPr>
  </w:style>
  <w:style w:type="character" w:customStyle="1" w:styleId="EncabezadoCar2">
    <w:name w:val="Encabezado Car2"/>
    <w:link w:val="Encabezado"/>
    <w:uiPriority w:val="99"/>
    <w:rsid w:val="0032620C"/>
    <w:rPr>
      <w:sz w:val="20"/>
    </w:rPr>
  </w:style>
  <w:style w:type="character" w:customStyle="1" w:styleId="WW8Num1z0">
    <w:name w:val="WW8Num1z0"/>
    <w:rsid w:val="0032620C"/>
    <w:rPr>
      <w:rFonts w:ascii="Symbol" w:hAnsi="Symbol"/>
      <w:b/>
    </w:rPr>
  </w:style>
  <w:style w:type="character" w:customStyle="1" w:styleId="WW8Num1z1">
    <w:name w:val="WW8Num1z1"/>
    <w:rsid w:val="0032620C"/>
  </w:style>
  <w:style w:type="character" w:customStyle="1" w:styleId="WW8Num1z2">
    <w:name w:val="WW8Num1z2"/>
    <w:rsid w:val="0032620C"/>
  </w:style>
  <w:style w:type="character" w:customStyle="1" w:styleId="WW8Num1z3">
    <w:name w:val="WW8Num1z3"/>
    <w:rsid w:val="0032620C"/>
  </w:style>
  <w:style w:type="character" w:customStyle="1" w:styleId="WW8Num1z4">
    <w:name w:val="WW8Num1z4"/>
    <w:rsid w:val="0032620C"/>
  </w:style>
  <w:style w:type="character" w:customStyle="1" w:styleId="WW8Num1z5">
    <w:name w:val="WW8Num1z5"/>
    <w:rsid w:val="0032620C"/>
  </w:style>
  <w:style w:type="character" w:customStyle="1" w:styleId="WW8Num1z6">
    <w:name w:val="WW8Num1z6"/>
    <w:rsid w:val="0032620C"/>
  </w:style>
  <w:style w:type="character" w:customStyle="1" w:styleId="WW8Num1z7">
    <w:name w:val="WW8Num1z7"/>
    <w:rsid w:val="0032620C"/>
  </w:style>
  <w:style w:type="character" w:customStyle="1" w:styleId="WW8Num1z8">
    <w:name w:val="WW8Num1z8"/>
    <w:rsid w:val="0032620C"/>
  </w:style>
  <w:style w:type="character" w:customStyle="1" w:styleId="WW8Num2z0">
    <w:name w:val="WW8Num2z0"/>
    <w:rsid w:val="0032620C"/>
    <w:rPr>
      <w:rFonts w:ascii="Arial" w:hAnsi="Arial"/>
      <w:b/>
      <w:sz w:val="22"/>
    </w:rPr>
  </w:style>
  <w:style w:type="character" w:customStyle="1" w:styleId="WW8Num3z0">
    <w:name w:val="WW8Num3z0"/>
    <w:rsid w:val="0032620C"/>
  </w:style>
  <w:style w:type="character" w:customStyle="1" w:styleId="WW8Num4z0">
    <w:name w:val="WW8Num4z0"/>
    <w:rsid w:val="0032620C"/>
    <w:rPr>
      <w:rFonts w:ascii="Garamond" w:hAnsi="Garamond"/>
      <w:color w:val="000000"/>
      <w:sz w:val="22"/>
    </w:rPr>
  </w:style>
  <w:style w:type="character" w:customStyle="1" w:styleId="WW8Num5z0">
    <w:name w:val="WW8Num5z0"/>
    <w:rsid w:val="0032620C"/>
    <w:rPr>
      <w:rFonts w:ascii="Arial" w:hAnsi="Arial"/>
      <w:b/>
      <w:sz w:val="22"/>
    </w:rPr>
  </w:style>
  <w:style w:type="character" w:customStyle="1" w:styleId="WW8Num6z0">
    <w:name w:val="WW8Num6z0"/>
    <w:rsid w:val="0032620C"/>
    <w:rPr>
      <w:rFonts w:ascii="Garamond" w:hAnsi="Garamond"/>
      <w:color w:val="000000"/>
      <w:sz w:val="22"/>
      <w:lang w:val="es-ES"/>
    </w:rPr>
  </w:style>
  <w:style w:type="character" w:customStyle="1" w:styleId="WW8Num7z0">
    <w:name w:val="WW8Num7z0"/>
    <w:rsid w:val="0032620C"/>
  </w:style>
  <w:style w:type="character" w:customStyle="1" w:styleId="WW8Num8z0">
    <w:name w:val="WW8Num8z0"/>
    <w:rsid w:val="0032620C"/>
    <w:rPr>
      <w:rFonts w:ascii="Arial Narrow" w:hAnsi="Arial Narrow"/>
      <w:color w:val="000000"/>
      <w:sz w:val="22"/>
    </w:rPr>
  </w:style>
  <w:style w:type="character" w:customStyle="1" w:styleId="WW8Num9z0">
    <w:name w:val="WW8Num9z0"/>
    <w:rsid w:val="0032620C"/>
    <w:rPr>
      <w:rFonts w:ascii="Garamond" w:hAnsi="Garamond"/>
      <w:b/>
      <w:sz w:val="22"/>
      <w:lang w:val="es-ES"/>
    </w:rPr>
  </w:style>
  <w:style w:type="character" w:customStyle="1" w:styleId="WW8Num10z0">
    <w:name w:val="WW8Num10z0"/>
    <w:rsid w:val="0032620C"/>
    <w:rPr>
      <w:rFonts w:ascii="Garamond" w:hAnsi="Garamond"/>
      <w:b/>
      <w:color w:val="000000"/>
      <w:sz w:val="22"/>
    </w:rPr>
  </w:style>
  <w:style w:type="character" w:customStyle="1" w:styleId="WW8Num11z0">
    <w:name w:val="WW8Num11z0"/>
    <w:rsid w:val="0032620C"/>
    <w:rPr>
      <w:rFonts w:ascii="Symbol" w:hAnsi="Symbol"/>
      <w:b/>
    </w:rPr>
  </w:style>
  <w:style w:type="character" w:customStyle="1" w:styleId="WW8Num12z0">
    <w:name w:val="WW8Num12z0"/>
    <w:rsid w:val="0032620C"/>
    <w:rPr>
      <w:rFonts w:ascii="Arial" w:hAnsi="Arial"/>
      <w:b/>
      <w:sz w:val="22"/>
      <w:lang w:val="es-ES"/>
    </w:rPr>
  </w:style>
  <w:style w:type="character" w:customStyle="1" w:styleId="WW8Num12z1">
    <w:name w:val="WW8Num12z1"/>
    <w:rsid w:val="0032620C"/>
  </w:style>
  <w:style w:type="character" w:customStyle="1" w:styleId="WW8Num13z0">
    <w:name w:val="WW8Num13z0"/>
    <w:rsid w:val="0032620C"/>
    <w:rPr>
      <w:b/>
      <w:color w:val="808080"/>
    </w:rPr>
  </w:style>
  <w:style w:type="character" w:customStyle="1" w:styleId="WW8Num14z0">
    <w:name w:val="WW8Num14z0"/>
    <w:rsid w:val="0032620C"/>
    <w:rPr>
      <w:rFonts w:ascii="Garamond" w:hAnsi="Garamond"/>
      <w:b/>
      <w:color w:val="948A54"/>
      <w:sz w:val="22"/>
    </w:rPr>
  </w:style>
  <w:style w:type="character" w:customStyle="1" w:styleId="WW8Num7z1">
    <w:name w:val="WW8Num7z1"/>
    <w:rsid w:val="0032620C"/>
  </w:style>
  <w:style w:type="character" w:customStyle="1" w:styleId="WW8Num11z1">
    <w:name w:val="WW8Num11z1"/>
    <w:rsid w:val="0032620C"/>
    <w:rPr>
      <w:rFonts w:ascii="Courier New" w:hAnsi="Courier New"/>
    </w:rPr>
  </w:style>
  <w:style w:type="character" w:customStyle="1" w:styleId="WW8Num14z1">
    <w:name w:val="WW8Num14z1"/>
    <w:rsid w:val="0032620C"/>
  </w:style>
  <w:style w:type="character" w:customStyle="1" w:styleId="WW8Num14z2">
    <w:name w:val="WW8Num14z2"/>
    <w:rsid w:val="0032620C"/>
  </w:style>
  <w:style w:type="character" w:customStyle="1" w:styleId="WW8Num14z3">
    <w:name w:val="WW8Num14z3"/>
    <w:rsid w:val="0032620C"/>
  </w:style>
  <w:style w:type="character" w:customStyle="1" w:styleId="WW8Num14z4">
    <w:name w:val="WW8Num14z4"/>
    <w:rsid w:val="0032620C"/>
  </w:style>
  <w:style w:type="character" w:customStyle="1" w:styleId="WW8Num14z5">
    <w:name w:val="WW8Num14z5"/>
    <w:rsid w:val="0032620C"/>
  </w:style>
  <w:style w:type="character" w:customStyle="1" w:styleId="WW8Num14z6">
    <w:name w:val="WW8Num14z6"/>
    <w:rsid w:val="0032620C"/>
  </w:style>
  <w:style w:type="character" w:customStyle="1" w:styleId="WW8Num14z7">
    <w:name w:val="WW8Num14z7"/>
    <w:rsid w:val="0032620C"/>
  </w:style>
  <w:style w:type="character" w:customStyle="1" w:styleId="WW8Num14z8">
    <w:name w:val="WW8Num14z8"/>
    <w:rsid w:val="0032620C"/>
  </w:style>
  <w:style w:type="character" w:customStyle="1" w:styleId="WW8Num2z1">
    <w:name w:val="WW8Num2z1"/>
    <w:rsid w:val="0032620C"/>
  </w:style>
  <w:style w:type="character" w:customStyle="1" w:styleId="WW8Num3z1">
    <w:name w:val="WW8Num3z1"/>
    <w:rsid w:val="0032620C"/>
  </w:style>
  <w:style w:type="character" w:customStyle="1" w:styleId="WW8Num4z1">
    <w:name w:val="WW8Num4z1"/>
    <w:rsid w:val="0032620C"/>
  </w:style>
  <w:style w:type="character" w:customStyle="1" w:styleId="WW8Num5z1">
    <w:name w:val="WW8Num5z1"/>
    <w:rsid w:val="0032620C"/>
  </w:style>
  <w:style w:type="character" w:customStyle="1" w:styleId="WW8Num6z1">
    <w:name w:val="WW8Num6z1"/>
    <w:rsid w:val="0032620C"/>
  </w:style>
  <w:style w:type="character" w:customStyle="1" w:styleId="WW8Num8z1">
    <w:name w:val="WW8Num8z1"/>
    <w:rsid w:val="0032620C"/>
    <w:rPr>
      <w:rFonts w:ascii="Courier New" w:hAnsi="Courier New"/>
    </w:rPr>
  </w:style>
  <w:style w:type="character" w:customStyle="1" w:styleId="WW8Num8z2">
    <w:name w:val="WW8Num8z2"/>
    <w:rsid w:val="0032620C"/>
    <w:rPr>
      <w:rFonts w:ascii="Wingdings" w:hAnsi="Wingdings"/>
    </w:rPr>
  </w:style>
  <w:style w:type="character" w:customStyle="1" w:styleId="WW8Num8z3">
    <w:name w:val="WW8Num8z3"/>
    <w:rsid w:val="0032620C"/>
    <w:rPr>
      <w:rFonts w:ascii="Symbol" w:hAnsi="Symbol"/>
    </w:rPr>
  </w:style>
  <w:style w:type="character" w:customStyle="1" w:styleId="WW8Num9z1">
    <w:name w:val="WW8Num9z1"/>
    <w:rsid w:val="0032620C"/>
  </w:style>
  <w:style w:type="character" w:customStyle="1" w:styleId="WW8Num10z1">
    <w:name w:val="WW8Num10z1"/>
    <w:rsid w:val="0032620C"/>
    <w:rPr>
      <w:rFonts w:ascii="Symbol" w:hAnsi="Symbol"/>
    </w:rPr>
  </w:style>
  <w:style w:type="character" w:customStyle="1" w:styleId="WW8Num10z2">
    <w:name w:val="WW8Num10z2"/>
    <w:rsid w:val="0032620C"/>
  </w:style>
  <w:style w:type="character" w:customStyle="1" w:styleId="WW8Num11z2">
    <w:name w:val="WW8Num11z2"/>
    <w:rsid w:val="0032620C"/>
    <w:rPr>
      <w:rFonts w:ascii="Wingdings" w:hAnsi="Wingdings"/>
    </w:rPr>
  </w:style>
  <w:style w:type="character" w:customStyle="1" w:styleId="WW8Num13z1">
    <w:name w:val="WW8Num13z1"/>
    <w:rsid w:val="0032620C"/>
  </w:style>
  <w:style w:type="character" w:customStyle="1" w:styleId="WW8Num15z0">
    <w:name w:val="WW8Num15z0"/>
    <w:rsid w:val="0032620C"/>
    <w:rPr>
      <w:b/>
    </w:rPr>
  </w:style>
  <w:style w:type="character" w:customStyle="1" w:styleId="WW8Num15z1">
    <w:name w:val="WW8Num15z1"/>
    <w:rsid w:val="0032620C"/>
  </w:style>
  <w:style w:type="character" w:customStyle="1" w:styleId="WW8Num16z0">
    <w:name w:val="WW8Num16z0"/>
    <w:rsid w:val="0032620C"/>
    <w:rPr>
      <w:b/>
    </w:rPr>
  </w:style>
  <w:style w:type="character" w:customStyle="1" w:styleId="WW8Num16z1">
    <w:name w:val="WW8Num16z1"/>
    <w:rsid w:val="0032620C"/>
  </w:style>
  <w:style w:type="character" w:customStyle="1" w:styleId="WW8Num16z2">
    <w:name w:val="WW8Num16z2"/>
    <w:rsid w:val="0032620C"/>
  </w:style>
  <w:style w:type="character" w:customStyle="1" w:styleId="WW8Num17z0">
    <w:name w:val="WW8Num17z0"/>
    <w:rsid w:val="0032620C"/>
    <w:rPr>
      <w:rFonts w:ascii="Wingdings" w:hAnsi="Wingdings"/>
    </w:rPr>
  </w:style>
  <w:style w:type="character" w:customStyle="1" w:styleId="WW8Num17z1">
    <w:name w:val="WW8Num17z1"/>
    <w:rsid w:val="0032620C"/>
    <w:rPr>
      <w:rFonts w:ascii="Courier New" w:hAnsi="Courier New"/>
    </w:rPr>
  </w:style>
  <w:style w:type="character" w:customStyle="1" w:styleId="WW8Num17z3">
    <w:name w:val="WW8Num17z3"/>
    <w:rsid w:val="0032620C"/>
    <w:rPr>
      <w:rFonts w:ascii="Symbol" w:hAnsi="Symbol"/>
    </w:rPr>
  </w:style>
  <w:style w:type="character" w:customStyle="1" w:styleId="WW8Num18z0">
    <w:name w:val="WW8Num18z0"/>
    <w:rsid w:val="0032620C"/>
    <w:rPr>
      <w:rFonts w:ascii="Symbol" w:hAnsi="Symbol"/>
      <w:sz w:val="22"/>
    </w:rPr>
  </w:style>
  <w:style w:type="character" w:customStyle="1" w:styleId="WW8Num18z1">
    <w:name w:val="WW8Num18z1"/>
    <w:rsid w:val="0032620C"/>
    <w:rPr>
      <w:rFonts w:ascii="Courier New" w:hAnsi="Courier New"/>
    </w:rPr>
  </w:style>
  <w:style w:type="character" w:customStyle="1" w:styleId="WW8Num18z2">
    <w:name w:val="WW8Num18z2"/>
    <w:rsid w:val="0032620C"/>
    <w:rPr>
      <w:rFonts w:ascii="Wingdings" w:hAnsi="Wingdings"/>
    </w:rPr>
  </w:style>
  <w:style w:type="character" w:customStyle="1" w:styleId="WW8Num19z0">
    <w:name w:val="WW8Num19z0"/>
    <w:rsid w:val="0032620C"/>
    <w:rPr>
      <w:rFonts w:ascii="Wingdings" w:hAnsi="Wingdings"/>
    </w:rPr>
  </w:style>
  <w:style w:type="character" w:customStyle="1" w:styleId="WW8Num19z1">
    <w:name w:val="WW8Num19z1"/>
    <w:rsid w:val="0032620C"/>
    <w:rPr>
      <w:rFonts w:ascii="Courier New" w:hAnsi="Courier New"/>
    </w:rPr>
  </w:style>
  <w:style w:type="character" w:customStyle="1" w:styleId="WW8Num19z3">
    <w:name w:val="WW8Num19z3"/>
    <w:rsid w:val="0032620C"/>
    <w:rPr>
      <w:rFonts w:ascii="Symbol" w:hAnsi="Symbol"/>
    </w:rPr>
  </w:style>
  <w:style w:type="character" w:customStyle="1" w:styleId="WW8Num20z0">
    <w:name w:val="WW8Num20z0"/>
    <w:rsid w:val="0032620C"/>
    <w:rPr>
      <w:b/>
    </w:rPr>
  </w:style>
  <w:style w:type="character" w:customStyle="1" w:styleId="WW8Num20z2">
    <w:name w:val="WW8Num20z2"/>
    <w:rsid w:val="0032620C"/>
  </w:style>
  <w:style w:type="character" w:customStyle="1" w:styleId="WW8Num21z0">
    <w:name w:val="WW8Num21z0"/>
    <w:rsid w:val="0032620C"/>
  </w:style>
  <w:style w:type="character" w:customStyle="1" w:styleId="WW8Num22z0">
    <w:name w:val="WW8Num22z0"/>
    <w:rsid w:val="0032620C"/>
    <w:rPr>
      <w:b/>
    </w:rPr>
  </w:style>
  <w:style w:type="character" w:customStyle="1" w:styleId="WW8Num22z1">
    <w:name w:val="WW8Num22z1"/>
    <w:rsid w:val="0032620C"/>
  </w:style>
  <w:style w:type="character" w:customStyle="1" w:styleId="WW8Num23z0">
    <w:name w:val="WW8Num23z0"/>
    <w:rsid w:val="0032620C"/>
  </w:style>
  <w:style w:type="character" w:customStyle="1" w:styleId="WW8Num24z0">
    <w:name w:val="WW8Num24z0"/>
    <w:rsid w:val="0032620C"/>
  </w:style>
  <w:style w:type="character" w:customStyle="1" w:styleId="WW8Num24z1">
    <w:name w:val="WW8Num24z1"/>
    <w:rsid w:val="0032620C"/>
    <w:rPr>
      <w:rFonts w:ascii="Symbol" w:hAnsi="Symbol"/>
    </w:rPr>
  </w:style>
  <w:style w:type="character" w:customStyle="1" w:styleId="WW8Num24z2">
    <w:name w:val="WW8Num24z2"/>
    <w:rsid w:val="0032620C"/>
  </w:style>
  <w:style w:type="character" w:customStyle="1" w:styleId="WW8Num24z3">
    <w:name w:val="WW8Num24z3"/>
    <w:rsid w:val="0032620C"/>
  </w:style>
  <w:style w:type="character" w:customStyle="1" w:styleId="WW8Num25z0">
    <w:name w:val="WW8Num25z0"/>
    <w:rsid w:val="0032620C"/>
  </w:style>
  <w:style w:type="character" w:customStyle="1" w:styleId="WW8Num25z1">
    <w:name w:val="WW8Num25z1"/>
    <w:rsid w:val="0032620C"/>
  </w:style>
  <w:style w:type="character" w:customStyle="1" w:styleId="WW8Num26z0">
    <w:name w:val="WW8Num26z0"/>
    <w:rsid w:val="0032620C"/>
  </w:style>
  <w:style w:type="character" w:customStyle="1" w:styleId="WW8Num26z1">
    <w:name w:val="WW8Num26z1"/>
    <w:rsid w:val="0032620C"/>
  </w:style>
  <w:style w:type="character" w:customStyle="1" w:styleId="WW8Num27z0">
    <w:name w:val="WW8Num27z0"/>
    <w:rsid w:val="0032620C"/>
  </w:style>
  <w:style w:type="character" w:customStyle="1" w:styleId="WW8Num28z0">
    <w:name w:val="WW8Num28z0"/>
    <w:rsid w:val="0032620C"/>
  </w:style>
  <w:style w:type="character" w:customStyle="1" w:styleId="WW8Num29z0">
    <w:name w:val="WW8Num29z0"/>
    <w:rsid w:val="0032620C"/>
  </w:style>
  <w:style w:type="character" w:customStyle="1" w:styleId="WW8Num30z0">
    <w:name w:val="WW8Num30z0"/>
    <w:rsid w:val="0032620C"/>
  </w:style>
  <w:style w:type="character" w:customStyle="1" w:styleId="WW8Num31z0">
    <w:name w:val="WW8Num31z0"/>
    <w:rsid w:val="0032620C"/>
  </w:style>
  <w:style w:type="character" w:customStyle="1" w:styleId="WW8Num31z1">
    <w:name w:val="WW8Num31z1"/>
    <w:rsid w:val="0032620C"/>
  </w:style>
  <w:style w:type="character" w:customStyle="1" w:styleId="WW8Num32z0">
    <w:name w:val="WW8Num32z0"/>
    <w:rsid w:val="0032620C"/>
    <w:rPr>
      <w:rFonts w:ascii="Symbol" w:hAnsi="Symbol"/>
    </w:rPr>
  </w:style>
  <w:style w:type="character" w:customStyle="1" w:styleId="WW8Num32z1">
    <w:name w:val="WW8Num32z1"/>
    <w:rsid w:val="0032620C"/>
    <w:rPr>
      <w:rFonts w:ascii="Courier New" w:hAnsi="Courier New"/>
    </w:rPr>
  </w:style>
  <w:style w:type="character" w:customStyle="1" w:styleId="WW8Num32z2">
    <w:name w:val="WW8Num32z2"/>
    <w:rsid w:val="0032620C"/>
    <w:rPr>
      <w:rFonts w:ascii="Wingdings" w:hAnsi="Wingdings"/>
    </w:rPr>
  </w:style>
  <w:style w:type="character" w:customStyle="1" w:styleId="WW8Num33z0">
    <w:name w:val="WW8Num33z0"/>
    <w:rsid w:val="0032620C"/>
    <w:rPr>
      <w:rFonts w:ascii="Arial" w:hAnsi="Arial"/>
      <w:b/>
      <w:sz w:val="22"/>
    </w:rPr>
  </w:style>
  <w:style w:type="character" w:customStyle="1" w:styleId="WW8Num33z1">
    <w:name w:val="WW8Num33z1"/>
    <w:rsid w:val="0032620C"/>
  </w:style>
  <w:style w:type="character" w:customStyle="1" w:styleId="WW8Num34z0">
    <w:name w:val="WW8Num34z0"/>
    <w:rsid w:val="0032620C"/>
    <w:rPr>
      <w:b/>
    </w:rPr>
  </w:style>
  <w:style w:type="character" w:customStyle="1" w:styleId="WW8Num34z2">
    <w:name w:val="WW8Num34z2"/>
    <w:rsid w:val="0032620C"/>
  </w:style>
  <w:style w:type="character" w:customStyle="1" w:styleId="WW8Num35z0">
    <w:name w:val="WW8Num35z0"/>
    <w:rsid w:val="0032620C"/>
    <w:rPr>
      <w:b/>
    </w:rPr>
  </w:style>
  <w:style w:type="character" w:customStyle="1" w:styleId="WW8Num35z2">
    <w:name w:val="WW8Num35z2"/>
    <w:rsid w:val="0032620C"/>
  </w:style>
  <w:style w:type="character" w:customStyle="1" w:styleId="WW8Num36z0">
    <w:name w:val="WW8Num36z0"/>
    <w:rsid w:val="0032620C"/>
    <w:rPr>
      <w:b/>
    </w:rPr>
  </w:style>
  <w:style w:type="character" w:customStyle="1" w:styleId="WW8Num36z1">
    <w:name w:val="WW8Num36z1"/>
    <w:rsid w:val="0032620C"/>
  </w:style>
  <w:style w:type="character" w:customStyle="1" w:styleId="WW8Num37z0">
    <w:name w:val="WW8Num37z0"/>
    <w:rsid w:val="0032620C"/>
    <w:rPr>
      <w:b/>
    </w:rPr>
  </w:style>
  <w:style w:type="character" w:customStyle="1" w:styleId="WW8Num37z1">
    <w:name w:val="WW8Num37z1"/>
    <w:rsid w:val="0032620C"/>
  </w:style>
  <w:style w:type="character" w:customStyle="1" w:styleId="WW8Num38z0">
    <w:name w:val="WW8Num38z0"/>
    <w:rsid w:val="0032620C"/>
  </w:style>
  <w:style w:type="character" w:customStyle="1" w:styleId="WW8Num38z1">
    <w:name w:val="WW8Num38z1"/>
    <w:rsid w:val="0032620C"/>
  </w:style>
  <w:style w:type="character" w:customStyle="1" w:styleId="WW8Num39z0">
    <w:name w:val="WW8Num39z0"/>
    <w:rsid w:val="0032620C"/>
    <w:rPr>
      <w:rFonts w:ascii="Arial Narrow" w:hAnsi="Arial Narrow"/>
    </w:rPr>
  </w:style>
  <w:style w:type="character" w:customStyle="1" w:styleId="WW8Num39z1">
    <w:name w:val="WW8Num39z1"/>
    <w:rsid w:val="0032620C"/>
    <w:rPr>
      <w:rFonts w:ascii="Courier New" w:hAnsi="Courier New"/>
    </w:rPr>
  </w:style>
  <w:style w:type="character" w:customStyle="1" w:styleId="WW8Num39z2">
    <w:name w:val="WW8Num39z2"/>
    <w:rsid w:val="0032620C"/>
    <w:rPr>
      <w:rFonts w:ascii="Wingdings" w:hAnsi="Wingdings"/>
    </w:rPr>
  </w:style>
  <w:style w:type="character" w:customStyle="1" w:styleId="WW8Num39z3">
    <w:name w:val="WW8Num39z3"/>
    <w:rsid w:val="0032620C"/>
    <w:rPr>
      <w:rFonts w:ascii="Symbol" w:hAnsi="Symbol"/>
    </w:rPr>
  </w:style>
  <w:style w:type="character" w:customStyle="1" w:styleId="WW8Num40z0">
    <w:name w:val="WW8Num40z0"/>
    <w:rsid w:val="0032620C"/>
  </w:style>
  <w:style w:type="character" w:customStyle="1" w:styleId="WW8Num41z0">
    <w:name w:val="WW8Num41z0"/>
    <w:rsid w:val="0032620C"/>
    <w:rPr>
      <w:b/>
    </w:rPr>
  </w:style>
  <w:style w:type="character" w:customStyle="1" w:styleId="WW8Num41z1">
    <w:name w:val="WW8Num41z1"/>
    <w:rsid w:val="0032620C"/>
  </w:style>
  <w:style w:type="character" w:customStyle="1" w:styleId="WW8Num42z0">
    <w:name w:val="WW8Num42z0"/>
    <w:rsid w:val="0032620C"/>
  </w:style>
  <w:style w:type="character" w:customStyle="1" w:styleId="WW8Num43z0">
    <w:name w:val="WW8Num43z0"/>
    <w:rsid w:val="0032620C"/>
    <w:rPr>
      <w:rFonts w:ascii="Arial Narrow" w:hAnsi="Arial Narrow"/>
      <w:color w:val="000000"/>
      <w:sz w:val="24"/>
    </w:rPr>
  </w:style>
  <w:style w:type="character" w:customStyle="1" w:styleId="WW8Num43z1">
    <w:name w:val="WW8Num43z1"/>
    <w:rsid w:val="0032620C"/>
  </w:style>
  <w:style w:type="character" w:customStyle="1" w:styleId="WW8Num44z0">
    <w:name w:val="WW8Num44z0"/>
    <w:rsid w:val="0032620C"/>
    <w:rPr>
      <w:rFonts w:ascii="Symbol" w:hAnsi="Symbol"/>
    </w:rPr>
  </w:style>
  <w:style w:type="character" w:customStyle="1" w:styleId="WW8Num44z1">
    <w:name w:val="WW8Num44z1"/>
    <w:rsid w:val="0032620C"/>
    <w:rPr>
      <w:rFonts w:ascii="Courier New" w:hAnsi="Courier New"/>
    </w:rPr>
  </w:style>
  <w:style w:type="character" w:customStyle="1" w:styleId="WW8Num44z2">
    <w:name w:val="WW8Num44z2"/>
    <w:rsid w:val="0032620C"/>
    <w:rPr>
      <w:rFonts w:ascii="Wingdings" w:hAnsi="Wingdings"/>
    </w:rPr>
  </w:style>
  <w:style w:type="character" w:customStyle="1" w:styleId="WW8Num45z0">
    <w:name w:val="WW8Num45z0"/>
    <w:rsid w:val="0032620C"/>
    <w:rPr>
      <w:rFonts w:ascii="Symbol" w:hAnsi="Symbol"/>
      <w:color w:val="000000"/>
    </w:rPr>
  </w:style>
  <w:style w:type="character" w:customStyle="1" w:styleId="WW8Num45z2">
    <w:name w:val="WW8Num45z2"/>
    <w:rsid w:val="0032620C"/>
    <w:rPr>
      <w:rFonts w:ascii="Wingdings" w:hAnsi="Wingdings"/>
      <w:color w:val="000000"/>
    </w:rPr>
  </w:style>
  <w:style w:type="character" w:customStyle="1" w:styleId="WW8Num45z3">
    <w:name w:val="WW8Num45z3"/>
    <w:rsid w:val="0032620C"/>
    <w:rPr>
      <w:rFonts w:ascii="Symbol" w:hAnsi="Symbol"/>
    </w:rPr>
  </w:style>
  <w:style w:type="character" w:customStyle="1" w:styleId="WW8Num45z4">
    <w:name w:val="WW8Num45z4"/>
    <w:rsid w:val="0032620C"/>
    <w:rPr>
      <w:rFonts w:ascii="Courier New" w:hAnsi="Courier New"/>
    </w:rPr>
  </w:style>
  <w:style w:type="character" w:customStyle="1" w:styleId="WW8Num45z5">
    <w:name w:val="WW8Num45z5"/>
    <w:rsid w:val="0032620C"/>
    <w:rPr>
      <w:rFonts w:ascii="Wingdings" w:hAnsi="Wingdings"/>
    </w:rPr>
  </w:style>
  <w:style w:type="character" w:customStyle="1" w:styleId="WW8Num46z0">
    <w:name w:val="WW8Num46z0"/>
    <w:rsid w:val="0032620C"/>
    <w:rPr>
      <w:rFonts w:ascii="Arial" w:hAnsi="Arial"/>
      <w:b/>
      <w:color w:val="000000"/>
      <w:sz w:val="22"/>
    </w:rPr>
  </w:style>
  <w:style w:type="character" w:customStyle="1" w:styleId="WW8Num46z1">
    <w:name w:val="WW8Num46z1"/>
    <w:rsid w:val="0032620C"/>
  </w:style>
  <w:style w:type="character" w:customStyle="1" w:styleId="Fuentedeprrafopredeter1">
    <w:name w:val="Fuente de párrafo predeter.1"/>
    <w:rsid w:val="0032620C"/>
  </w:style>
  <w:style w:type="character" w:customStyle="1" w:styleId="FooterChar1">
    <w:name w:val="Footer Char1"/>
    <w:rsid w:val="0032620C"/>
    <w:rPr>
      <w:sz w:val="20"/>
    </w:rPr>
  </w:style>
  <w:style w:type="character" w:customStyle="1" w:styleId="Internetlink">
    <w:name w:val="Internet link"/>
    <w:rsid w:val="0032620C"/>
    <w:rPr>
      <w:color w:val="0000FF"/>
      <w:u w:val="single"/>
    </w:rPr>
  </w:style>
  <w:style w:type="character" w:customStyle="1" w:styleId="BodyTextChar">
    <w:name w:val="Body Text Char"/>
    <w:rsid w:val="0032620C"/>
    <w:rPr>
      <w:sz w:val="20"/>
    </w:rPr>
  </w:style>
  <w:style w:type="character" w:customStyle="1" w:styleId="FootnoteTextChar">
    <w:name w:val="Footnote Text Char"/>
    <w:rsid w:val="0032620C"/>
    <w:rPr>
      <w:sz w:val="20"/>
    </w:rPr>
  </w:style>
  <w:style w:type="character" w:customStyle="1" w:styleId="FootnoteSymbol">
    <w:name w:val="Footnote Symbol"/>
    <w:rsid w:val="0032620C"/>
    <w:rPr>
      <w:position w:val="0"/>
      <w:vertAlign w:val="superscript"/>
    </w:rPr>
  </w:style>
  <w:style w:type="character" w:customStyle="1" w:styleId="BodyText2Char">
    <w:name w:val="Body Text 2 Char"/>
    <w:rsid w:val="0032620C"/>
    <w:rPr>
      <w:sz w:val="20"/>
    </w:rPr>
  </w:style>
  <w:style w:type="character" w:styleId="Nmerodepgina">
    <w:name w:val="page number"/>
    <w:basedOn w:val="Fuentedeprrafopredeter"/>
    <w:rsid w:val="0032620C"/>
  </w:style>
  <w:style w:type="character" w:customStyle="1" w:styleId="FootnoteTextChar1">
    <w:name w:val="Footnote Text Char1"/>
    <w:rsid w:val="0032620C"/>
    <w:rPr>
      <w:lang w:val="es-CO"/>
    </w:rPr>
  </w:style>
  <w:style w:type="character" w:customStyle="1" w:styleId="Refdecomentario1">
    <w:name w:val="Ref. de comentario1"/>
    <w:rsid w:val="0032620C"/>
    <w:rPr>
      <w:sz w:val="16"/>
    </w:rPr>
  </w:style>
  <w:style w:type="character" w:customStyle="1" w:styleId="VisitedInternetLink">
    <w:name w:val="Visited Internet Link"/>
    <w:rsid w:val="0032620C"/>
    <w:rPr>
      <w:color w:val="800080"/>
      <w:u w:val="single"/>
    </w:rPr>
  </w:style>
  <w:style w:type="character" w:customStyle="1" w:styleId="BodyTextIndent2Char">
    <w:name w:val="Body Text Indent 2 Char"/>
    <w:rsid w:val="0032620C"/>
    <w:rPr>
      <w:sz w:val="20"/>
    </w:rPr>
  </w:style>
  <w:style w:type="character" w:styleId="Refdenotaalpie">
    <w:name w:val="footnote reference"/>
    <w:uiPriority w:val="99"/>
    <w:rsid w:val="0032620C"/>
    <w:rPr>
      <w:position w:val="0"/>
      <w:vertAlign w:val="superscript"/>
    </w:rPr>
  </w:style>
  <w:style w:type="character" w:customStyle="1" w:styleId="EndnoteSymbol">
    <w:name w:val="Endnote Symbol"/>
    <w:rsid w:val="0032620C"/>
    <w:rPr>
      <w:position w:val="0"/>
      <w:vertAlign w:val="superscript"/>
    </w:rPr>
  </w:style>
  <w:style w:type="character" w:customStyle="1" w:styleId="WW-Caracteresdenotafinal">
    <w:name w:val="WW-Caracteres de nota final"/>
    <w:rsid w:val="0032620C"/>
  </w:style>
  <w:style w:type="character" w:styleId="Refdenotaalfinal">
    <w:name w:val="endnote reference"/>
    <w:uiPriority w:val="99"/>
    <w:rsid w:val="0032620C"/>
    <w:rPr>
      <w:position w:val="0"/>
      <w:vertAlign w:val="superscript"/>
    </w:rPr>
  </w:style>
  <w:style w:type="character" w:customStyle="1" w:styleId="Footnoteanchor">
    <w:name w:val="Footnote anchor"/>
    <w:rsid w:val="0032620C"/>
    <w:rPr>
      <w:position w:val="0"/>
      <w:vertAlign w:val="superscript"/>
    </w:rPr>
  </w:style>
  <w:style w:type="character" w:styleId="Refdecomentario">
    <w:name w:val="annotation reference"/>
    <w:uiPriority w:val="99"/>
    <w:rsid w:val="0032620C"/>
    <w:rPr>
      <w:rFonts w:cs="Times New Roman"/>
      <w:sz w:val="16"/>
      <w:szCs w:val="16"/>
    </w:rPr>
  </w:style>
  <w:style w:type="character" w:customStyle="1" w:styleId="TextocomentarioCar">
    <w:name w:val="Texto comentario Car"/>
    <w:uiPriority w:val="99"/>
    <w:rsid w:val="0032620C"/>
    <w:rPr>
      <w:rFonts w:cs="Mangal"/>
      <w:sz w:val="18"/>
      <w:szCs w:val="18"/>
    </w:rPr>
  </w:style>
  <w:style w:type="character" w:styleId="Fuerte">
    <w:name w:val="Strong"/>
    <w:uiPriority w:val="22"/>
    <w:qFormat/>
    <w:rsid w:val="0032620C"/>
    <w:rPr>
      <w:rFonts w:cs="Times New Roman"/>
      <w:b/>
      <w:bCs/>
    </w:rPr>
  </w:style>
  <w:style w:type="character" w:customStyle="1" w:styleId="EncabezadoCar">
    <w:name w:val="Encabezado Car"/>
    <w:uiPriority w:val="99"/>
    <w:rsid w:val="0032620C"/>
    <w:rPr>
      <w:rFonts w:cs="Mangal"/>
      <w:sz w:val="21"/>
      <w:szCs w:val="21"/>
    </w:rPr>
  </w:style>
  <w:style w:type="character" w:customStyle="1" w:styleId="PiedepginaCar">
    <w:name w:val="Pie de página Car"/>
    <w:uiPriority w:val="99"/>
    <w:rsid w:val="0032620C"/>
    <w:rPr>
      <w:rFonts w:cs="Mangal"/>
      <w:sz w:val="21"/>
      <w:szCs w:val="21"/>
    </w:rPr>
  </w:style>
  <w:style w:type="character" w:customStyle="1" w:styleId="EncabezadoCar1">
    <w:name w:val="Encabezado Car1"/>
    <w:rsid w:val="0032620C"/>
    <w:rPr>
      <w:rFonts w:cs="Mangal"/>
      <w:sz w:val="21"/>
      <w:szCs w:val="21"/>
    </w:rPr>
  </w:style>
  <w:style w:type="character" w:customStyle="1" w:styleId="PiedepginaCar1">
    <w:name w:val="Pie de página Car1"/>
    <w:rsid w:val="0032620C"/>
    <w:rPr>
      <w:rFonts w:cs="Mangal"/>
      <w:sz w:val="21"/>
      <w:szCs w:val="21"/>
    </w:rPr>
  </w:style>
  <w:style w:type="numbering" w:customStyle="1" w:styleId="WW8Num6">
    <w:name w:val="WW8Num6"/>
    <w:rsid w:val="006B7F73"/>
  </w:style>
  <w:style w:type="numbering" w:customStyle="1" w:styleId="WW8Num7">
    <w:name w:val="WW8Num7"/>
    <w:rsid w:val="006B7F73"/>
  </w:style>
  <w:style w:type="numbering" w:customStyle="1" w:styleId="WW8Num3">
    <w:name w:val="WW8Num3"/>
    <w:rsid w:val="006B7F73"/>
  </w:style>
  <w:style w:type="numbering" w:customStyle="1" w:styleId="WW8Num1">
    <w:name w:val="WW8Num1"/>
    <w:rsid w:val="006B7F73"/>
  </w:style>
  <w:style w:type="numbering" w:customStyle="1" w:styleId="WW8Num9">
    <w:name w:val="WW8Num9"/>
    <w:rsid w:val="006B7F73"/>
  </w:style>
  <w:style w:type="numbering" w:customStyle="1" w:styleId="WW8Num10">
    <w:name w:val="WW8Num10"/>
    <w:rsid w:val="006B7F73"/>
  </w:style>
  <w:style w:type="numbering" w:customStyle="1" w:styleId="WW8Num4">
    <w:name w:val="WW8Num4"/>
    <w:rsid w:val="006B7F73"/>
  </w:style>
  <w:style w:type="numbering" w:customStyle="1" w:styleId="WW8Num8">
    <w:name w:val="WW8Num8"/>
    <w:rsid w:val="006B7F73"/>
  </w:style>
  <w:style w:type="numbering" w:customStyle="1" w:styleId="WW8Num14">
    <w:name w:val="WW8Num14"/>
    <w:rsid w:val="006B7F73"/>
  </w:style>
  <w:style w:type="numbering" w:customStyle="1" w:styleId="WW8Num11">
    <w:name w:val="WW8Num11"/>
    <w:rsid w:val="006B7F73"/>
  </w:style>
  <w:style w:type="numbering" w:customStyle="1" w:styleId="WW8Num12">
    <w:name w:val="WW8Num12"/>
    <w:rsid w:val="006B7F73"/>
  </w:style>
  <w:style w:type="numbering" w:customStyle="1" w:styleId="WW8Num13">
    <w:name w:val="WW8Num13"/>
    <w:rsid w:val="006B7F73"/>
  </w:style>
  <w:style w:type="numbering" w:customStyle="1" w:styleId="WW8Num2">
    <w:name w:val="WW8Num2"/>
    <w:rsid w:val="006B7F73"/>
  </w:style>
  <w:style w:type="numbering" w:customStyle="1" w:styleId="WW8Num5">
    <w:name w:val="WW8Num5"/>
    <w:rsid w:val="006B7F73"/>
  </w:style>
  <w:style w:type="character" w:styleId="nfasis">
    <w:name w:val="Emphasis"/>
    <w:uiPriority w:val="20"/>
    <w:qFormat/>
    <w:rsid w:val="00412FA8"/>
    <w:rPr>
      <w:i/>
      <w:iCs/>
    </w:rPr>
  </w:style>
  <w:style w:type="character" w:customStyle="1" w:styleId="Ttulo2Car">
    <w:name w:val="Título 2 Car"/>
    <w:basedOn w:val="Fuentedeprrafopredeter"/>
    <w:semiHidden/>
    <w:rsid w:val="00415617"/>
    <w:rPr>
      <w:rFonts w:ascii="Arial" w:hAnsi="Arial"/>
      <w:b/>
      <w:bCs/>
      <w:iCs/>
      <w:sz w:val="24"/>
      <w:szCs w:val="28"/>
      <w:lang w:val="es-ES_tradnl" w:eastAsia="es-ES"/>
    </w:rPr>
  </w:style>
  <w:style w:type="paragraph" w:styleId="Descripcin">
    <w:name w:val="caption"/>
    <w:basedOn w:val="Standard"/>
    <w:qFormat/>
    <w:rsid w:val="00415617"/>
    <w:pPr>
      <w:suppressLineNumbers/>
      <w:spacing w:before="120" w:after="120"/>
    </w:pPr>
    <w:rPr>
      <w:rFonts w:cs="Lohit Hindi"/>
      <w:i/>
      <w:iCs/>
    </w:rPr>
  </w:style>
  <w:style w:type="character" w:customStyle="1" w:styleId="WW8Num9z2">
    <w:name w:val="WW8Num9z2"/>
    <w:rsid w:val="00415617"/>
  </w:style>
  <w:style w:type="character" w:customStyle="1" w:styleId="WW8Num9z3">
    <w:name w:val="WW8Num9z3"/>
    <w:rsid w:val="00415617"/>
    <w:rPr>
      <w:rFonts w:ascii="Symbol" w:hAnsi="Symbol"/>
    </w:rPr>
  </w:style>
  <w:style w:type="character" w:customStyle="1" w:styleId="WW8Num9z4">
    <w:name w:val="WW8Num9z4"/>
    <w:rsid w:val="00415617"/>
  </w:style>
  <w:style w:type="character" w:customStyle="1" w:styleId="WW8Num9z5">
    <w:name w:val="WW8Num9z5"/>
    <w:rsid w:val="00415617"/>
  </w:style>
  <w:style w:type="character" w:customStyle="1" w:styleId="WW8Num9z6">
    <w:name w:val="WW8Num9z6"/>
    <w:rsid w:val="00415617"/>
  </w:style>
  <w:style w:type="character" w:customStyle="1" w:styleId="WW8Num9z7">
    <w:name w:val="WW8Num9z7"/>
    <w:rsid w:val="00415617"/>
  </w:style>
  <w:style w:type="character" w:customStyle="1" w:styleId="WW8Num9z8">
    <w:name w:val="WW8Num9z8"/>
    <w:rsid w:val="00415617"/>
  </w:style>
  <w:style w:type="character" w:customStyle="1" w:styleId="WW8Num10z3">
    <w:name w:val="WW8Num10z3"/>
    <w:rsid w:val="00415617"/>
  </w:style>
  <w:style w:type="character" w:customStyle="1" w:styleId="WW8Num10z4">
    <w:name w:val="WW8Num10z4"/>
    <w:rsid w:val="00415617"/>
  </w:style>
  <w:style w:type="character" w:customStyle="1" w:styleId="WW8Num10z5">
    <w:name w:val="WW8Num10z5"/>
    <w:rsid w:val="00415617"/>
  </w:style>
  <w:style w:type="character" w:customStyle="1" w:styleId="WW8Num10z6">
    <w:name w:val="WW8Num10z6"/>
    <w:rsid w:val="00415617"/>
  </w:style>
  <w:style w:type="character" w:customStyle="1" w:styleId="WW8Num10z7">
    <w:name w:val="WW8Num10z7"/>
    <w:rsid w:val="00415617"/>
  </w:style>
  <w:style w:type="character" w:customStyle="1" w:styleId="WW8Num10z8">
    <w:name w:val="WW8Num10z8"/>
    <w:rsid w:val="00415617"/>
  </w:style>
  <w:style w:type="character" w:customStyle="1" w:styleId="WW8Num6z2">
    <w:name w:val="WW8Num6z2"/>
    <w:rsid w:val="00415617"/>
    <w:rPr>
      <w:rFonts w:ascii="Wingdings" w:hAnsi="Wingdings"/>
    </w:rPr>
  </w:style>
  <w:style w:type="character" w:customStyle="1" w:styleId="WW8Num12z3">
    <w:name w:val="WW8Num12z3"/>
    <w:rsid w:val="00415617"/>
    <w:rPr>
      <w:rFonts w:ascii="Symbol" w:hAnsi="Symbol"/>
    </w:rPr>
  </w:style>
  <w:style w:type="character" w:customStyle="1" w:styleId="WW8Num13z3">
    <w:name w:val="WW8Num13z3"/>
    <w:rsid w:val="00415617"/>
    <w:rPr>
      <w:rFonts w:ascii="Symbol" w:hAnsi="Symbol"/>
    </w:rPr>
  </w:style>
  <w:style w:type="character" w:customStyle="1" w:styleId="WW8Num15z3">
    <w:name w:val="WW8Num15z3"/>
    <w:rsid w:val="00415617"/>
    <w:rPr>
      <w:rFonts w:ascii="Symbol" w:hAnsi="Symbol"/>
    </w:rPr>
  </w:style>
  <w:style w:type="character" w:customStyle="1" w:styleId="WW8Num18z3">
    <w:name w:val="WW8Num18z3"/>
    <w:rsid w:val="00415617"/>
    <w:rPr>
      <w:rFonts w:ascii="Symbol" w:hAnsi="Symbol"/>
    </w:rPr>
  </w:style>
  <w:style w:type="character" w:customStyle="1" w:styleId="BulletSymbols">
    <w:name w:val="Bullet Symbols"/>
    <w:rsid w:val="00415617"/>
    <w:rPr>
      <w:rFonts w:ascii="OpenSymbol" w:eastAsia="Times New Roman" w:hAnsi="OpenSymbol"/>
    </w:rPr>
  </w:style>
  <w:style w:type="paragraph" w:styleId="Textoindependiente">
    <w:name w:val="Body Text"/>
    <w:basedOn w:val="Normal"/>
    <w:link w:val="TextoindependienteCar"/>
    <w:unhideWhenUsed/>
    <w:rsid w:val="00415617"/>
    <w:pPr>
      <w:widowControl/>
      <w:spacing w:line="360" w:lineRule="auto"/>
      <w:jc w:val="both"/>
    </w:pPr>
    <w:rPr>
      <w:rFonts w:ascii="Arial" w:hAnsi="Arial" w:cs="Arial"/>
    </w:rPr>
  </w:style>
  <w:style w:type="character" w:customStyle="1" w:styleId="TextoindependienteCar">
    <w:name w:val="Texto independiente Car"/>
    <w:basedOn w:val="Fuentedeprrafopredeter"/>
    <w:link w:val="Textoindependiente"/>
    <w:rsid w:val="00415617"/>
    <w:rPr>
      <w:rFonts w:ascii="Arial" w:hAnsi="Arial" w:cs="Arial"/>
      <w:sz w:val="24"/>
      <w:szCs w:val="24"/>
      <w:lang w:eastAsia="zh-CN"/>
    </w:rPr>
  </w:style>
  <w:style w:type="paragraph" w:styleId="Prrafodelista">
    <w:name w:val="List Paragraph"/>
    <w:aliases w:val="HOJA,Bolita,Párrafo de lista4,BOLADEF,Párrafo de lista3,Párrafo de lista21,BOLA,Nivel 1 OS,Colorful List Accent 1,Colorful List - Accent 11,TITULO 2_CR,List Paragraph,Viñeta 6,Tercera viñeta,Tercer nivel de viñeta,Ha"/>
    <w:basedOn w:val="Normal"/>
    <w:link w:val="PrrafodelistaCar"/>
    <w:uiPriority w:val="34"/>
    <w:qFormat/>
    <w:rsid w:val="00415617"/>
    <w:pPr>
      <w:widowControl/>
      <w:spacing w:after="200"/>
      <w:ind w:left="720"/>
      <w:contextualSpacing/>
      <w:jc w:val="both"/>
    </w:pPr>
    <w:rPr>
      <w:rFonts w:ascii="Calibri" w:eastAsia="Calibri" w:hAnsi="Calibri"/>
      <w:sz w:val="22"/>
      <w:szCs w:val="22"/>
      <w:lang w:eastAsia="en-US"/>
    </w:rPr>
  </w:style>
  <w:style w:type="numbering" w:customStyle="1" w:styleId="WW8Num41">
    <w:name w:val="WW8Num41"/>
    <w:rsid w:val="00415617"/>
  </w:style>
  <w:style w:type="character" w:customStyle="1" w:styleId="HeaderChar">
    <w:name w:val="Header Char"/>
    <w:rsid w:val="00F81C41"/>
    <w:rPr>
      <w:rFonts w:ascii="Times New Roman" w:hAnsi="Times New Roman" w:cs="Times New Roman"/>
      <w:sz w:val="20"/>
      <w:szCs w:val="20"/>
      <w:lang w:val="es-CO"/>
    </w:rPr>
  </w:style>
  <w:style w:type="character" w:customStyle="1" w:styleId="FooterChar">
    <w:name w:val="Footer Char"/>
    <w:rsid w:val="00F81C41"/>
    <w:rPr>
      <w:rFonts w:ascii="Times New Roman" w:hAnsi="Times New Roman" w:cs="Times New Roman"/>
      <w:sz w:val="20"/>
      <w:szCs w:val="20"/>
      <w:lang w:val="es-CO"/>
    </w:rPr>
  </w:style>
  <w:style w:type="character" w:styleId="Hipervnculo">
    <w:name w:val="Hyperlink"/>
    <w:rsid w:val="00F81C41"/>
    <w:rPr>
      <w:color w:val="000080"/>
      <w:u w:val="single"/>
    </w:rPr>
  </w:style>
  <w:style w:type="paragraph" w:customStyle="1" w:styleId="ndice">
    <w:name w:val="Índice"/>
    <w:basedOn w:val="Normal"/>
    <w:rsid w:val="00F81C41"/>
    <w:pPr>
      <w:widowControl/>
      <w:suppressLineNumbers/>
    </w:pPr>
    <w:rPr>
      <w:rFonts w:eastAsia="Calibri"/>
      <w:sz w:val="20"/>
      <w:szCs w:val="20"/>
    </w:rPr>
  </w:style>
  <w:style w:type="paragraph" w:customStyle="1" w:styleId="Contenidodelatabla">
    <w:name w:val="Contenido de la tabla"/>
    <w:basedOn w:val="Normal"/>
    <w:rsid w:val="00F81C41"/>
    <w:pPr>
      <w:widowControl/>
      <w:suppressLineNumbers/>
    </w:pPr>
    <w:rPr>
      <w:rFonts w:eastAsia="Calibri"/>
      <w:sz w:val="20"/>
      <w:szCs w:val="20"/>
    </w:rPr>
  </w:style>
  <w:style w:type="paragraph" w:customStyle="1" w:styleId="Encabezadodelatabla">
    <w:name w:val="Encabezado de la tabla"/>
    <w:basedOn w:val="Contenidodelatabla"/>
    <w:rsid w:val="00F81C41"/>
    <w:pPr>
      <w:jc w:val="center"/>
    </w:pPr>
    <w:rPr>
      <w:b/>
      <w:bCs/>
    </w:rPr>
  </w:style>
  <w:style w:type="character" w:styleId="Hipervnculovisitado">
    <w:name w:val="FollowedHyperlink"/>
    <w:uiPriority w:val="99"/>
    <w:semiHidden/>
    <w:unhideWhenUsed/>
    <w:rsid w:val="00F81C41"/>
    <w:rPr>
      <w:color w:val="954F72"/>
      <w:u w:val="single"/>
    </w:rPr>
  </w:style>
  <w:style w:type="character" w:customStyle="1" w:styleId="baj">
    <w:name w:val="b_aj"/>
    <w:basedOn w:val="Fuentedeprrafopredeter"/>
    <w:rsid w:val="00F81C41"/>
  </w:style>
  <w:style w:type="character" w:customStyle="1" w:styleId="StandardCar">
    <w:name w:val="Standard Car"/>
    <w:link w:val="Standard"/>
    <w:locked/>
    <w:rsid w:val="00281283"/>
    <w:rPr>
      <w:kern w:val="3"/>
      <w:lang w:eastAsia="zh-CN"/>
    </w:rPr>
  </w:style>
  <w:style w:type="table" w:customStyle="1" w:styleId="45">
    <w:name w:val="45"/>
    <w:basedOn w:val="TableNormal1"/>
    <w:tblPr>
      <w:tblStyleRowBandSize w:val="1"/>
      <w:tblStyleColBandSize w:val="1"/>
      <w:tblCellMar>
        <w:left w:w="115" w:type="dxa"/>
        <w:right w:w="115" w:type="dxa"/>
      </w:tblCellMar>
    </w:tblPr>
  </w:style>
  <w:style w:type="table" w:customStyle="1" w:styleId="44">
    <w:name w:val="44"/>
    <w:basedOn w:val="TableNormal1"/>
    <w:tblPr>
      <w:tblStyleRowBandSize w:val="1"/>
      <w:tblStyleColBandSize w:val="1"/>
      <w:tblCellMar>
        <w:top w:w="100" w:type="dxa"/>
        <w:left w:w="100" w:type="dxa"/>
        <w:bottom w:w="100" w:type="dxa"/>
        <w:right w:w="100" w:type="dxa"/>
      </w:tblCellMar>
    </w:tblPr>
  </w:style>
  <w:style w:type="table" w:customStyle="1" w:styleId="43">
    <w:name w:val="43"/>
    <w:basedOn w:val="TableNormal1"/>
    <w:tblPr>
      <w:tblStyleRowBandSize w:val="1"/>
      <w:tblStyleColBandSize w:val="1"/>
      <w:tblCellMar>
        <w:left w:w="108" w:type="dxa"/>
        <w:right w:w="108" w:type="dxa"/>
      </w:tblCellMar>
    </w:tblPr>
  </w:style>
  <w:style w:type="table" w:customStyle="1" w:styleId="42">
    <w:name w:val="42"/>
    <w:basedOn w:val="TableNormal1"/>
    <w:tblPr>
      <w:tblStyleRowBandSize w:val="1"/>
      <w:tblStyleColBandSize w:val="1"/>
      <w:tblCellMar>
        <w:left w:w="115" w:type="dxa"/>
        <w:right w:w="115" w:type="dxa"/>
      </w:tblCellMar>
    </w:tblPr>
  </w:style>
  <w:style w:type="table" w:customStyle="1" w:styleId="41">
    <w:name w:val="41"/>
    <w:basedOn w:val="TableNormal1"/>
    <w:tblPr>
      <w:tblStyleRowBandSize w:val="1"/>
      <w:tblStyleColBandSize w:val="1"/>
      <w:tblCellMar>
        <w:left w:w="115" w:type="dxa"/>
        <w:right w:w="115" w:type="dxa"/>
      </w:tblCellMar>
    </w:tblPr>
  </w:style>
  <w:style w:type="table" w:customStyle="1" w:styleId="40">
    <w:name w:val="40"/>
    <w:basedOn w:val="TableNormal1"/>
    <w:tblPr>
      <w:tblStyleRowBandSize w:val="1"/>
      <w:tblStyleColBandSize w:val="1"/>
      <w:tblCellMar>
        <w:left w:w="108" w:type="dxa"/>
        <w:right w:w="108" w:type="dxa"/>
      </w:tblCellMar>
    </w:tblPr>
  </w:style>
  <w:style w:type="table" w:customStyle="1" w:styleId="39">
    <w:name w:val="39"/>
    <w:basedOn w:val="TableNormal1"/>
    <w:tblPr>
      <w:tblStyleRowBandSize w:val="1"/>
      <w:tblStyleColBandSize w:val="1"/>
      <w:tblCellMar>
        <w:top w:w="100" w:type="dxa"/>
        <w:left w:w="100" w:type="dxa"/>
        <w:bottom w:w="100" w:type="dxa"/>
        <w:right w:w="100" w:type="dxa"/>
      </w:tblCellMar>
    </w:tblPr>
  </w:style>
  <w:style w:type="table" w:customStyle="1" w:styleId="38">
    <w:name w:val="38"/>
    <w:basedOn w:val="TableNormal1"/>
    <w:tblPr>
      <w:tblStyleRowBandSize w:val="1"/>
      <w:tblStyleColBandSize w:val="1"/>
      <w:tblCellMar>
        <w:top w:w="100" w:type="dxa"/>
        <w:left w:w="100" w:type="dxa"/>
        <w:bottom w:w="100" w:type="dxa"/>
        <w:right w:w="100" w:type="dxa"/>
      </w:tblCellMar>
    </w:tblPr>
  </w:style>
  <w:style w:type="table" w:customStyle="1" w:styleId="37">
    <w:name w:val="37"/>
    <w:basedOn w:val="TableNormal1"/>
    <w:tblPr>
      <w:tblStyleRowBandSize w:val="1"/>
      <w:tblStyleColBandSize w:val="1"/>
      <w:tblCellMar>
        <w:top w:w="100" w:type="dxa"/>
        <w:left w:w="100" w:type="dxa"/>
        <w:bottom w:w="100" w:type="dxa"/>
        <w:right w:w="100" w:type="dxa"/>
      </w:tblCellMar>
    </w:tblPr>
  </w:style>
  <w:style w:type="table" w:customStyle="1" w:styleId="36">
    <w:name w:val="36"/>
    <w:basedOn w:val="TableNormal1"/>
    <w:tblPr>
      <w:tblStyleRowBandSize w:val="1"/>
      <w:tblStyleColBandSize w:val="1"/>
      <w:tblCellMar>
        <w:top w:w="100" w:type="dxa"/>
        <w:left w:w="100" w:type="dxa"/>
        <w:bottom w:w="100" w:type="dxa"/>
        <w:right w:w="100" w:type="dxa"/>
      </w:tblCellMar>
    </w:tblPr>
  </w:style>
  <w:style w:type="table" w:customStyle="1" w:styleId="35">
    <w:name w:val="35"/>
    <w:basedOn w:val="TableNormal1"/>
    <w:tblPr>
      <w:tblStyleRowBandSize w:val="1"/>
      <w:tblStyleColBandSize w:val="1"/>
      <w:tblCellMar>
        <w:top w:w="100" w:type="dxa"/>
        <w:left w:w="100" w:type="dxa"/>
        <w:bottom w:w="100" w:type="dxa"/>
        <w:right w:w="100" w:type="dxa"/>
      </w:tblCellMar>
    </w:tblPr>
  </w:style>
  <w:style w:type="table" w:customStyle="1" w:styleId="34">
    <w:name w:val="34"/>
    <w:basedOn w:val="TableNormal1"/>
    <w:tblPr>
      <w:tblStyleRowBandSize w:val="1"/>
      <w:tblStyleColBandSize w:val="1"/>
      <w:tblCellMar>
        <w:top w:w="100" w:type="dxa"/>
        <w:left w:w="100" w:type="dxa"/>
        <w:bottom w:w="100" w:type="dxa"/>
        <w:right w:w="100" w:type="dxa"/>
      </w:tblCellMar>
    </w:tblPr>
  </w:style>
  <w:style w:type="table" w:customStyle="1" w:styleId="33">
    <w:name w:val="33"/>
    <w:basedOn w:val="TableNormal1"/>
    <w:tblPr>
      <w:tblStyleRowBandSize w:val="1"/>
      <w:tblStyleColBandSize w:val="1"/>
      <w:tblCellMar>
        <w:top w:w="100" w:type="dxa"/>
        <w:left w:w="100" w:type="dxa"/>
        <w:bottom w:w="100" w:type="dxa"/>
        <w:right w:w="100" w:type="dxa"/>
      </w:tblCellMar>
    </w:tblPr>
  </w:style>
  <w:style w:type="table" w:customStyle="1" w:styleId="32">
    <w:name w:val="32"/>
    <w:basedOn w:val="TableNormal1"/>
    <w:tblPr>
      <w:tblStyleRowBandSize w:val="1"/>
      <w:tblStyleColBandSize w:val="1"/>
      <w:tblCellMar>
        <w:top w:w="100" w:type="dxa"/>
        <w:left w:w="100" w:type="dxa"/>
        <w:bottom w:w="100" w:type="dxa"/>
        <w:right w:w="100" w:type="dxa"/>
      </w:tblCellMar>
    </w:tblPr>
  </w:style>
  <w:style w:type="table" w:customStyle="1" w:styleId="31">
    <w:name w:val="31"/>
    <w:basedOn w:val="TableNormal1"/>
    <w:tblPr>
      <w:tblStyleRowBandSize w:val="1"/>
      <w:tblStyleColBandSize w:val="1"/>
      <w:tblCellMar>
        <w:top w:w="100" w:type="dxa"/>
        <w:left w:w="100" w:type="dxa"/>
        <w:bottom w:w="100" w:type="dxa"/>
        <w:right w:w="100" w:type="dxa"/>
      </w:tblCellMar>
    </w:tblPr>
  </w:style>
  <w:style w:type="table" w:customStyle="1" w:styleId="30">
    <w:name w:val="30"/>
    <w:basedOn w:val="TableNormal1"/>
    <w:tblPr>
      <w:tblStyleRowBandSize w:val="1"/>
      <w:tblStyleColBandSize w:val="1"/>
      <w:tblCellMar>
        <w:top w:w="100" w:type="dxa"/>
        <w:left w:w="100" w:type="dxa"/>
        <w:bottom w:w="100" w:type="dxa"/>
        <w:right w:w="100" w:type="dxa"/>
      </w:tblCellMar>
    </w:tblPr>
  </w:style>
  <w:style w:type="table" w:customStyle="1" w:styleId="29">
    <w:name w:val="29"/>
    <w:basedOn w:val="TableNormal1"/>
    <w:tblPr>
      <w:tblStyleRowBandSize w:val="1"/>
      <w:tblStyleColBandSize w:val="1"/>
      <w:tblCellMar>
        <w:left w:w="115" w:type="dxa"/>
        <w:right w:w="115" w:type="dxa"/>
      </w:tblCellMar>
    </w:tblPr>
  </w:style>
  <w:style w:type="table" w:customStyle="1" w:styleId="28">
    <w:name w:val="28"/>
    <w:basedOn w:val="TableNormal1"/>
    <w:tblPr>
      <w:tblStyleRowBandSize w:val="1"/>
      <w:tblStyleColBandSize w:val="1"/>
      <w:tblCellMar>
        <w:left w:w="115" w:type="dxa"/>
        <w:right w:w="115" w:type="dxa"/>
      </w:tblCellMar>
    </w:tblPr>
  </w:style>
  <w:style w:type="table" w:customStyle="1" w:styleId="27">
    <w:name w:val="27"/>
    <w:basedOn w:val="TableNormal1"/>
    <w:tblPr>
      <w:tblStyleRowBandSize w:val="1"/>
      <w:tblStyleColBandSize w:val="1"/>
      <w:tblCellMar>
        <w:left w:w="108" w:type="dxa"/>
        <w:right w:w="108" w:type="dxa"/>
      </w:tblCellMar>
    </w:tblPr>
  </w:style>
  <w:style w:type="table" w:customStyle="1" w:styleId="26">
    <w:name w:val="26"/>
    <w:basedOn w:val="TableNormal1"/>
    <w:tblPr>
      <w:tblStyleRowBandSize w:val="1"/>
      <w:tblStyleColBandSize w:val="1"/>
      <w:tblCellMar>
        <w:left w:w="115" w:type="dxa"/>
        <w:right w:w="115" w:type="dxa"/>
      </w:tblCellMar>
    </w:tblPr>
  </w:style>
  <w:style w:type="table" w:customStyle="1" w:styleId="25">
    <w:name w:val="25"/>
    <w:basedOn w:val="TableNormal1"/>
    <w:tblPr>
      <w:tblStyleRowBandSize w:val="1"/>
      <w:tblStyleColBandSize w:val="1"/>
      <w:tblCellMar>
        <w:left w:w="108" w:type="dxa"/>
        <w:right w:w="108" w:type="dxa"/>
      </w:tblCellMar>
    </w:tblPr>
  </w:style>
  <w:style w:type="table" w:customStyle="1" w:styleId="24">
    <w:name w:val="24"/>
    <w:basedOn w:val="TableNormal1"/>
    <w:tblPr>
      <w:tblStyleRowBandSize w:val="1"/>
      <w:tblStyleColBandSize w:val="1"/>
      <w:tblCellMar>
        <w:left w:w="108" w:type="dxa"/>
        <w:right w:w="108" w:type="dxa"/>
      </w:tblCellMar>
    </w:tblPr>
  </w:style>
  <w:style w:type="table" w:customStyle="1" w:styleId="23">
    <w:name w:val="23"/>
    <w:basedOn w:val="TableNormal1"/>
    <w:tblPr>
      <w:tblStyleRowBandSize w:val="1"/>
      <w:tblStyleColBandSize w:val="1"/>
      <w:tblCellMar>
        <w:left w:w="115" w:type="dxa"/>
        <w:right w:w="115" w:type="dxa"/>
      </w:tblCellMar>
    </w:tblPr>
  </w:style>
  <w:style w:type="table" w:customStyle="1" w:styleId="22">
    <w:name w:val="22"/>
    <w:basedOn w:val="TableNormal1"/>
    <w:tblPr>
      <w:tblStyleRowBandSize w:val="1"/>
      <w:tblStyleColBandSize w:val="1"/>
      <w:tblCellMar>
        <w:left w:w="115" w:type="dxa"/>
        <w:right w:w="115" w:type="dxa"/>
      </w:tblCellMar>
    </w:tblPr>
  </w:style>
  <w:style w:type="table" w:customStyle="1" w:styleId="21">
    <w:name w:val="21"/>
    <w:basedOn w:val="TableNormal1"/>
    <w:tblPr>
      <w:tblStyleRowBandSize w:val="1"/>
      <w:tblStyleColBandSize w:val="1"/>
      <w:tblCellMar>
        <w:left w:w="115" w:type="dxa"/>
        <w:right w:w="115" w:type="dxa"/>
      </w:tblCellMar>
    </w:tblPr>
  </w:style>
  <w:style w:type="table" w:customStyle="1" w:styleId="20">
    <w:name w:val="20"/>
    <w:basedOn w:val="TableNormal1"/>
    <w:tblPr>
      <w:tblStyleRowBandSize w:val="1"/>
      <w:tblStyleColBandSize w:val="1"/>
      <w:tblCellMar>
        <w:left w:w="108" w:type="dxa"/>
        <w:right w:w="108" w:type="dxa"/>
      </w:tblCellMar>
    </w:tblPr>
  </w:style>
  <w:style w:type="table" w:customStyle="1" w:styleId="19">
    <w:name w:val="19"/>
    <w:basedOn w:val="TableNormal1"/>
    <w:tblPr>
      <w:tblStyleRowBandSize w:val="1"/>
      <w:tblStyleColBandSize w:val="1"/>
      <w:tblCellMar>
        <w:left w:w="115" w:type="dxa"/>
        <w:right w:w="115" w:type="dxa"/>
      </w:tblCellMar>
    </w:tblPr>
  </w:style>
  <w:style w:type="table" w:customStyle="1" w:styleId="18">
    <w:name w:val="18"/>
    <w:basedOn w:val="TableNormal1"/>
    <w:tblPr>
      <w:tblStyleRowBandSize w:val="1"/>
      <w:tblStyleColBandSize w:val="1"/>
      <w:tblCellMar>
        <w:left w:w="115" w:type="dxa"/>
        <w:right w:w="115" w:type="dxa"/>
      </w:tblCellMar>
    </w:tblPr>
  </w:style>
  <w:style w:type="table" w:customStyle="1" w:styleId="17">
    <w:name w:val="17"/>
    <w:basedOn w:val="TableNormal1"/>
    <w:tblPr>
      <w:tblStyleRowBandSize w:val="1"/>
      <w:tblStyleColBandSize w:val="1"/>
      <w:tblCellMar>
        <w:left w:w="115" w:type="dxa"/>
        <w:right w:w="115" w:type="dxa"/>
      </w:tblCellMar>
    </w:tblPr>
  </w:style>
  <w:style w:type="table" w:customStyle="1" w:styleId="16">
    <w:name w:val="16"/>
    <w:basedOn w:val="TableNormal1"/>
    <w:tblPr>
      <w:tblStyleRowBandSize w:val="1"/>
      <w:tblStyleColBandSize w:val="1"/>
      <w:tblCellMar>
        <w:left w:w="108" w:type="dxa"/>
        <w:right w:w="108" w:type="dxa"/>
      </w:tblCellMar>
    </w:tblPr>
  </w:style>
  <w:style w:type="table" w:customStyle="1" w:styleId="15">
    <w:name w:val="15"/>
    <w:basedOn w:val="TableNormal1"/>
    <w:tblPr>
      <w:tblStyleRowBandSize w:val="1"/>
      <w:tblStyleColBandSize w:val="1"/>
      <w:tblCellMar>
        <w:left w:w="108" w:type="dxa"/>
        <w:right w:w="108" w:type="dxa"/>
      </w:tblCellMar>
    </w:tblPr>
  </w:style>
  <w:style w:type="table" w:customStyle="1" w:styleId="14">
    <w:name w:val="14"/>
    <w:basedOn w:val="TableNormal1"/>
    <w:tblPr>
      <w:tblStyleRowBandSize w:val="1"/>
      <w:tblStyleColBandSize w:val="1"/>
      <w:tblCellMar>
        <w:left w:w="108" w:type="dxa"/>
        <w:right w:w="108" w:type="dxa"/>
      </w:tblCellMar>
    </w:tblPr>
  </w:style>
  <w:style w:type="table" w:customStyle="1" w:styleId="13">
    <w:name w:val="13"/>
    <w:basedOn w:val="TableNormal1"/>
    <w:tblPr>
      <w:tblStyleRowBandSize w:val="1"/>
      <w:tblStyleColBandSize w:val="1"/>
      <w:tblCellMar>
        <w:left w:w="108" w:type="dxa"/>
        <w:right w:w="108" w:type="dxa"/>
      </w:tblCellMar>
    </w:tblPr>
  </w:style>
  <w:style w:type="table" w:customStyle="1" w:styleId="12">
    <w:name w:val="12"/>
    <w:basedOn w:val="TableNormal1"/>
    <w:tblPr>
      <w:tblStyleRowBandSize w:val="1"/>
      <w:tblStyleColBandSize w:val="1"/>
      <w:tblCellMar>
        <w:left w:w="108" w:type="dxa"/>
        <w:right w:w="108" w:type="dxa"/>
      </w:tblCellMar>
    </w:tblPr>
  </w:style>
  <w:style w:type="table" w:customStyle="1" w:styleId="11">
    <w:name w:val="11"/>
    <w:basedOn w:val="TableNormal1"/>
    <w:tblPr>
      <w:tblStyleRowBandSize w:val="1"/>
      <w:tblStyleColBandSize w:val="1"/>
      <w:tblCellMar>
        <w:left w:w="108" w:type="dxa"/>
        <w:right w:w="108" w:type="dxa"/>
      </w:tblCellMar>
    </w:tblPr>
  </w:style>
  <w:style w:type="table" w:customStyle="1" w:styleId="10">
    <w:name w:val="10"/>
    <w:basedOn w:val="TableNormal1"/>
    <w:tblPr>
      <w:tblStyleRowBandSize w:val="1"/>
      <w:tblStyleColBandSize w:val="1"/>
      <w:tblCellMar>
        <w:left w:w="108" w:type="dxa"/>
        <w:right w:w="108" w:type="dxa"/>
      </w:tblCellMar>
    </w:tblPr>
  </w:style>
  <w:style w:type="table" w:customStyle="1" w:styleId="9">
    <w:name w:val="9"/>
    <w:basedOn w:val="TableNormal1"/>
    <w:tblPr>
      <w:tblStyleRowBandSize w:val="1"/>
      <w:tblStyleColBandSize w:val="1"/>
      <w:tblCellMar>
        <w:left w:w="108" w:type="dxa"/>
        <w:right w:w="108" w:type="dxa"/>
      </w:tblCellMar>
    </w:tblPr>
  </w:style>
  <w:style w:type="table" w:customStyle="1" w:styleId="8">
    <w:name w:val="8"/>
    <w:basedOn w:val="TableNormal1"/>
    <w:tblPr>
      <w:tblStyleRowBandSize w:val="1"/>
      <w:tblStyleColBandSize w:val="1"/>
      <w:tblCellMar>
        <w:left w:w="108" w:type="dxa"/>
        <w:right w:w="108" w:type="dxa"/>
      </w:tblCellMar>
    </w:tblPr>
  </w:style>
  <w:style w:type="table" w:customStyle="1" w:styleId="7">
    <w:name w:val="7"/>
    <w:basedOn w:val="TableNormal1"/>
    <w:tblPr>
      <w:tblStyleRowBandSize w:val="1"/>
      <w:tblStyleColBandSize w:val="1"/>
      <w:tblCellMar>
        <w:top w:w="55" w:type="dxa"/>
        <w:left w:w="55" w:type="dxa"/>
        <w:bottom w:w="55" w:type="dxa"/>
        <w:right w:w="55" w:type="dxa"/>
      </w:tblCellMar>
    </w:tblPr>
  </w:style>
  <w:style w:type="table" w:customStyle="1" w:styleId="6">
    <w:name w:val="6"/>
    <w:basedOn w:val="TableNormal1"/>
    <w:tblPr>
      <w:tblStyleRowBandSize w:val="1"/>
      <w:tblStyleColBandSize w:val="1"/>
      <w:tblCellMar>
        <w:left w:w="115" w:type="dxa"/>
        <w:right w:w="115" w:type="dxa"/>
      </w:tblCellMar>
    </w:tblPr>
  </w:style>
  <w:style w:type="table" w:customStyle="1" w:styleId="5">
    <w:name w:val="5"/>
    <w:basedOn w:val="TableNormal1"/>
    <w:tblPr>
      <w:tblStyleRowBandSize w:val="1"/>
      <w:tblStyleColBandSize w:val="1"/>
      <w:tblCellMar>
        <w:left w:w="115" w:type="dxa"/>
        <w:right w:w="115" w:type="dxa"/>
      </w:tblCellMar>
    </w:tblPr>
  </w:style>
  <w:style w:type="table" w:customStyle="1" w:styleId="4">
    <w:name w:val="4"/>
    <w:basedOn w:val="TableNormal1"/>
    <w:tblPr>
      <w:tblStyleRowBandSize w:val="1"/>
      <w:tblStyleColBandSize w:val="1"/>
      <w:tblCellMar>
        <w:left w:w="108" w:type="dxa"/>
        <w:right w:w="108" w:type="dxa"/>
      </w:tblCellMar>
    </w:tblPr>
  </w:style>
  <w:style w:type="table" w:customStyle="1" w:styleId="3">
    <w:name w:val="3"/>
    <w:basedOn w:val="TableNormal1"/>
    <w:tblPr>
      <w:tblStyleRowBandSize w:val="1"/>
      <w:tblStyleColBandSize w:val="1"/>
      <w:tblCellMar>
        <w:left w:w="108" w:type="dxa"/>
        <w:right w:w="108" w:type="dxa"/>
      </w:tblCellMar>
    </w:tblPr>
  </w:style>
  <w:style w:type="table" w:customStyle="1" w:styleId="2">
    <w:name w:val="2"/>
    <w:basedOn w:val="TableNormal1"/>
    <w:tblPr>
      <w:tblStyleRowBandSize w:val="1"/>
      <w:tblStyleColBandSize w:val="1"/>
      <w:tblCellMar>
        <w:left w:w="115" w:type="dxa"/>
        <w:right w:w="115" w:type="dxa"/>
      </w:tblCellMar>
    </w:tblPr>
  </w:style>
  <w:style w:type="table" w:customStyle="1" w:styleId="1">
    <w:name w:val="1"/>
    <w:basedOn w:val="TableNormal1"/>
    <w:tblPr>
      <w:tblStyleRowBandSize w:val="1"/>
      <w:tblStyleColBandSize w:val="1"/>
      <w:tblCellMar>
        <w:left w:w="108" w:type="dxa"/>
        <w:right w:w="108" w:type="dxa"/>
      </w:tblCellMar>
    </w:tblPr>
  </w:style>
  <w:style w:type="paragraph" w:styleId="Revisin">
    <w:name w:val="Revision"/>
    <w:hidden/>
    <w:uiPriority w:val="99"/>
    <w:semiHidden/>
    <w:rsid w:val="008069D7"/>
    <w:pPr>
      <w:widowControl/>
    </w:pPr>
    <w:rPr>
      <w:rFonts w:cs="Mangal"/>
      <w:kern w:val="3"/>
      <w:szCs w:val="21"/>
      <w:lang w:eastAsia="zh-CN" w:bidi="hi-IN"/>
    </w:rPr>
  </w:style>
  <w:style w:type="table" w:styleId="Tablaconcuadrcula">
    <w:name w:val="Table Grid"/>
    <w:basedOn w:val="Tablanormal"/>
    <w:uiPriority w:val="39"/>
    <w:rsid w:val="00B45894"/>
    <w:pPr>
      <w:widowControl/>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HOJA Car,Bolita Car,Párrafo de lista4 Car,BOLADEF Car,Párrafo de lista3 Car,Párrafo de lista21 Car,BOLA Car,Nivel 1 OS Car,Colorful List Accent 1 Car,Colorful List - Accent 11 Car,TITULO 2_CR Car,List Paragraph Car,Viñeta 6 Car"/>
    <w:link w:val="Prrafodelista"/>
    <w:uiPriority w:val="34"/>
    <w:qFormat/>
    <w:locked/>
    <w:rsid w:val="00364F82"/>
    <w:rPr>
      <w:rFonts w:ascii="Calibri" w:eastAsia="Calibri" w:hAnsi="Calibri"/>
      <w:sz w:val="22"/>
      <w:szCs w:val="22"/>
      <w:lang w:eastAsia="en-US"/>
    </w:rPr>
  </w:style>
  <w:style w:type="paragraph" w:customStyle="1" w:styleId="TableParagraph">
    <w:name w:val="Table Paragraph"/>
    <w:basedOn w:val="Normal"/>
    <w:uiPriority w:val="1"/>
    <w:qFormat/>
    <w:rsid w:val="00411D54"/>
    <w:pPr>
      <w:autoSpaceDE w:val="0"/>
    </w:pPr>
    <w:rPr>
      <w:rFonts w:ascii="Verdana" w:eastAsia="Verdana" w:hAnsi="Verdana" w:cs="Verdana"/>
      <w:sz w:val="22"/>
      <w:szCs w:val="22"/>
      <w:lang w:bidi="es-CO"/>
    </w:rPr>
  </w:style>
  <w:style w:type="table" w:customStyle="1" w:styleId="NormalTable0">
    <w:name w:val="Normal Table0"/>
    <w:uiPriority w:val="2"/>
    <w:semiHidden/>
    <w:unhideWhenUsed/>
    <w:qFormat/>
    <w:rsid w:val="00411D54"/>
    <w:pPr>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SUBTITULOA">
    <w:name w:val="SUBTITULO A"/>
    <w:basedOn w:val="TITULOA"/>
    <w:next w:val="Normal"/>
    <w:autoRedefine/>
    <w:qFormat/>
    <w:rsid w:val="0081027D"/>
    <w:pPr>
      <w:pBdr>
        <w:bottom w:val="single" w:sz="4" w:space="1" w:color="365F91" w:themeColor="accent1" w:themeShade="BF"/>
      </w:pBdr>
      <w:spacing w:after="120"/>
      <w:ind w:left="573"/>
      <w:jc w:val="both"/>
    </w:pPr>
    <w:rPr>
      <w:rFonts w:ascii="Arial Negrita" w:eastAsia="Droid Sans" w:hAnsi="Arial Negrita"/>
      <w:color w:val="000000" w:themeColor="text1"/>
      <w:lang w:val="es-MX"/>
    </w:rPr>
  </w:style>
  <w:style w:type="paragraph" w:customStyle="1" w:styleId="TITULOA">
    <w:name w:val="TITULO A"/>
    <w:qFormat/>
    <w:rsid w:val="0081027D"/>
    <w:pPr>
      <w:widowControl/>
      <w:autoSpaceDE w:val="0"/>
      <w:adjustRightInd w:val="0"/>
      <w:spacing w:before="120" w:after="240"/>
      <w:ind w:left="5393" w:hanging="431"/>
      <w:jc w:val="center"/>
    </w:pPr>
    <w:rPr>
      <w:rFonts w:ascii="Arial" w:hAnsi="Arial" w:cs="Arial"/>
      <w:sz w:val="22"/>
      <w:szCs w:val="22"/>
    </w:rPr>
  </w:style>
  <w:style w:type="character" w:customStyle="1" w:styleId="Estilo12">
    <w:name w:val="Estilo12"/>
    <w:basedOn w:val="Fuentedeprrafopredeter"/>
    <w:uiPriority w:val="1"/>
    <w:rsid w:val="0081027D"/>
    <w:rPr>
      <w:rFonts w:ascii="Arial" w:hAnsi="Arial"/>
      <w:sz w:val="22"/>
    </w:rPr>
  </w:style>
  <w:style w:type="paragraph" w:styleId="Sinespaciado">
    <w:name w:val="No Spacing"/>
    <w:uiPriority w:val="1"/>
    <w:qFormat/>
    <w:rsid w:val="7F60CEFE"/>
  </w:style>
  <w:style w:type="character" w:customStyle="1" w:styleId="normaltextrun">
    <w:name w:val="normaltextrun"/>
    <w:basedOn w:val="Fuentedeprrafopredeter"/>
    <w:rsid w:val="0030112F"/>
  </w:style>
  <w:style w:type="character" w:customStyle="1" w:styleId="eop">
    <w:name w:val="eop"/>
    <w:basedOn w:val="Fuentedeprrafopredeter"/>
    <w:rsid w:val="0030112F"/>
  </w:style>
  <w:style w:type="table" w:customStyle="1" w:styleId="a">
    <w:basedOn w:val="TableNormal1"/>
    <w:tblPr>
      <w:tblStyleRowBandSize w:val="1"/>
      <w:tblStyleColBandSize w:val="1"/>
      <w:tblCellMar>
        <w:left w:w="115" w:type="dxa"/>
        <w:right w:w="115" w:type="dxa"/>
      </w:tblCellMar>
    </w:tblPr>
  </w:style>
  <w:style w:type="table" w:customStyle="1" w:styleId="a0">
    <w:basedOn w:val="TableNormal1"/>
    <w:tblPr>
      <w:tblStyleRowBandSize w:val="1"/>
      <w:tblStyleColBandSize w:val="1"/>
      <w:tblCellMar>
        <w:left w:w="115" w:type="dxa"/>
        <w:right w:w="115" w:type="dxa"/>
      </w:tblCellMar>
    </w:tblPr>
  </w:style>
  <w:style w:type="table" w:customStyle="1" w:styleId="a1">
    <w:basedOn w:val="TableNormal1"/>
    <w:tblPr>
      <w:tblStyleRowBandSize w:val="1"/>
      <w:tblStyleColBandSize w:val="1"/>
    </w:tblPr>
  </w:style>
  <w:style w:type="table" w:customStyle="1" w:styleId="a2">
    <w:basedOn w:val="TableNormal1"/>
    <w:tblPr>
      <w:tblStyleRowBandSize w:val="1"/>
      <w:tblStyleColBandSize w:val="1"/>
      <w:tblCellMar>
        <w:left w:w="115" w:type="dxa"/>
        <w:right w:w="115" w:type="dxa"/>
      </w:tblCellMar>
    </w:tblPr>
  </w:style>
  <w:style w:type="table" w:customStyle="1" w:styleId="a3">
    <w:basedOn w:val="TableNormal1"/>
    <w:tblPr>
      <w:tblStyleRowBandSize w:val="1"/>
      <w:tblStyleColBandSize w:val="1"/>
      <w:tblCellMar>
        <w:left w:w="115" w:type="dxa"/>
        <w:right w:w="115" w:type="dxa"/>
      </w:tblCellMar>
    </w:tblPr>
  </w:style>
  <w:style w:type="table" w:customStyle="1" w:styleId="a4">
    <w:basedOn w:val="TableNormal1"/>
    <w:tblPr>
      <w:tblStyleRowBandSize w:val="1"/>
      <w:tblStyleColBandSize w:val="1"/>
      <w:tblCellMar>
        <w:left w:w="115" w:type="dxa"/>
        <w:right w:w="115" w:type="dxa"/>
      </w:tblCellMar>
    </w:tblPr>
  </w:style>
  <w:style w:type="table" w:customStyle="1" w:styleId="a5">
    <w:basedOn w:val="TableNormal1"/>
    <w:tblPr>
      <w:tblStyleRowBandSize w:val="1"/>
      <w:tblStyleColBandSize w:val="1"/>
      <w:tblCellMar>
        <w:left w:w="115" w:type="dxa"/>
        <w:right w:w="115" w:type="dxa"/>
      </w:tblCellMar>
    </w:tblPr>
  </w:style>
  <w:style w:type="table" w:customStyle="1" w:styleId="a6">
    <w:basedOn w:val="TableNormal1"/>
    <w:tblPr>
      <w:tblStyleRowBandSize w:val="1"/>
      <w:tblStyleColBandSize w:val="1"/>
      <w:tblCellMar>
        <w:left w:w="115" w:type="dxa"/>
        <w:right w:w="115" w:type="dxa"/>
      </w:tblCellMar>
    </w:tblPr>
  </w:style>
  <w:style w:type="table" w:customStyle="1" w:styleId="a7">
    <w:basedOn w:val="TableNormal1"/>
    <w:tblPr>
      <w:tblStyleRowBandSize w:val="1"/>
      <w:tblStyleColBandSize w:val="1"/>
      <w:tblCellMar>
        <w:left w:w="115" w:type="dxa"/>
        <w:right w:w="115" w:type="dxa"/>
      </w:tblCellMar>
    </w:tblPr>
  </w:style>
  <w:style w:type="table" w:customStyle="1" w:styleId="a8">
    <w:basedOn w:val="TableNormal1"/>
    <w:pPr>
      <w:widowControl/>
    </w:pPr>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9">
    <w:basedOn w:val="TableNormal1"/>
    <w:pPr>
      <w:widowControl/>
    </w:pPr>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a">
    <w:basedOn w:val="TableNormal1"/>
    <w:pPr>
      <w:widowControl/>
    </w:pPr>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b">
    <w:basedOn w:val="TableNormal1"/>
    <w:tblPr>
      <w:tblStyleRowBandSize w:val="1"/>
      <w:tblStyleColBandSize w:val="1"/>
      <w:tblCellMar>
        <w:left w:w="115" w:type="dxa"/>
        <w:right w:w="115" w:type="dxa"/>
      </w:tblCellMar>
    </w:tblPr>
  </w:style>
  <w:style w:type="table" w:customStyle="1" w:styleId="ac">
    <w:basedOn w:val="TableNormal1"/>
    <w:pPr>
      <w:widowControl/>
    </w:pPr>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d">
    <w:basedOn w:val="TableNormal1"/>
    <w:tblPr>
      <w:tblStyleRowBandSize w:val="1"/>
      <w:tblStyleColBandSize w:val="1"/>
      <w:tblCellMar>
        <w:left w:w="108" w:type="dxa"/>
        <w:right w:w="108" w:type="dxa"/>
      </w:tblCellMar>
    </w:tblPr>
  </w:style>
  <w:style w:type="table" w:customStyle="1" w:styleId="ae">
    <w:basedOn w:val="TableNormal1"/>
    <w:tblPr>
      <w:tblStyleRowBandSize w:val="1"/>
      <w:tblStyleColBandSize w:val="1"/>
      <w:tblCellMar>
        <w:left w:w="115" w:type="dxa"/>
        <w:right w:w="115" w:type="dxa"/>
      </w:tblCellMar>
    </w:tblPr>
  </w:style>
  <w:style w:type="table" w:customStyle="1" w:styleId="af">
    <w:basedOn w:val="TableNormal1"/>
    <w:pPr>
      <w:widowControl/>
    </w:pPr>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0">
    <w:basedOn w:val="TableNormal1"/>
    <w:tblPr>
      <w:tblStyleRowBandSize w:val="1"/>
      <w:tblStyleColBandSize w:val="1"/>
      <w:tblCellMar>
        <w:left w:w="108" w:type="dxa"/>
        <w:right w:w="108" w:type="dxa"/>
      </w:tblCellMar>
    </w:tblPr>
  </w:style>
  <w:style w:type="table" w:customStyle="1" w:styleId="af1">
    <w:basedOn w:val="TableNormal1"/>
    <w:tblPr>
      <w:tblStyleRowBandSize w:val="1"/>
      <w:tblStyleColBandSize w:val="1"/>
      <w:tblCellMar>
        <w:left w:w="108" w:type="dxa"/>
        <w:right w:w="108" w:type="dxa"/>
      </w:tblCellMar>
    </w:tblPr>
  </w:style>
  <w:style w:type="table" w:customStyle="1" w:styleId="af2">
    <w:basedOn w:val="TableNormal1"/>
    <w:rPr>
      <w:rFonts w:ascii="Calibri" w:eastAsia="Calibri" w:hAnsi="Calibri" w:cs="Calibri"/>
      <w:sz w:val="22"/>
      <w:szCs w:val="22"/>
    </w:rPr>
    <w:tblPr>
      <w:tblStyleRowBandSize w:val="1"/>
      <w:tblStyleColBandSize w:val="1"/>
    </w:tblPr>
  </w:style>
  <w:style w:type="table" w:customStyle="1" w:styleId="af3">
    <w:basedOn w:val="TableNormal1"/>
    <w:rPr>
      <w:rFonts w:ascii="Calibri" w:eastAsia="Calibri" w:hAnsi="Calibri" w:cs="Calibri"/>
      <w:sz w:val="22"/>
      <w:szCs w:val="22"/>
    </w:rPr>
    <w:tblPr>
      <w:tblStyleRowBandSize w:val="1"/>
      <w:tblStyleColBandSize w:val="1"/>
    </w:tblPr>
  </w:style>
  <w:style w:type="table" w:customStyle="1" w:styleId="af4">
    <w:basedOn w:val="TableNormal1"/>
    <w:tblPr>
      <w:tblStyleRowBandSize w:val="1"/>
      <w:tblStyleColBandSize w:val="1"/>
      <w:tblCellMar>
        <w:top w:w="55" w:type="dxa"/>
        <w:left w:w="55" w:type="dxa"/>
        <w:bottom w:w="55" w:type="dxa"/>
        <w:right w:w="55" w:type="dxa"/>
      </w:tblCellMar>
    </w:tblPr>
  </w:style>
  <w:style w:type="table" w:customStyle="1" w:styleId="af5">
    <w:basedOn w:val="TableNormal1"/>
    <w:tblPr>
      <w:tblStyleRowBandSize w:val="1"/>
      <w:tblStyleColBandSize w:val="1"/>
      <w:tblCellMar>
        <w:left w:w="115" w:type="dxa"/>
        <w:right w:w="115" w:type="dxa"/>
      </w:tblCellMar>
    </w:tblPr>
  </w:style>
  <w:style w:type="table" w:customStyle="1" w:styleId="af6">
    <w:basedOn w:val="TableNormal1"/>
    <w:tblPr>
      <w:tblStyleRowBandSize w:val="1"/>
      <w:tblStyleColBandSize w:val="1"/>
      <w:tblCellMar>
        <w:left w:w="115" w:type="dxa"/>
        <w:right w:w="115" w:type="dxa"/>
      </w:tblCellMar>
    </w:tblPr>
  </w:style>
  <w:style w:type="table" w:customStyle="1" w:styleId="af7">
    <w:basedOn w:val="TableNormal1"/>
    <w:tblPr>
      <w:tblStyleRowBandSize w:val="1"/>
      <w:tblStyleColBandSize w:val="1"/>
      <w:tblCellMar>
        <w:left w:w="115" w:type="dxa"/>
        <w:right w:w="115" w:type="dxa"/>
      </w:tblCellMar>
    </w:tblPr>
  </w:style>
  <w:style w:type="table" w:customStyle="1" w:styleId="af8">
    <w:basedOn w:val="TableNormal1"/>
    <w:tblPr>
      <w:tblStyleRowBandSize w:val="1"/>
      <w:tblStyleColBandSize w:val="1"/>
      <w:tblCellMar>
        <w:left w:w="115" w:type="dxa"/>
        <w:right w:w="115" w:type="dxa"/>
      </w:tblCellMar>
    </w:tblPr>
  </w:style>
  <w:style w:type="table" w:customStyle="1" w:styleId="af9">
    <w:basedOn w:val="TableNormal1"/>
    <w:tblPr>
      <w:tblStyleRowBandSize w:val="1"/>
      <w:tblStyleColBandSize w:val="1"/>
      <w:tblCellMar>
        <w:left w:w="115" w:type="dxa"/>
        <w:right w:w="115"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a">
    <w:basedOn w:val="TableNormal1"/>
    <w:tblPr>
      <w:tblStyleRowBandSize w:val="1"/>
      <w:tblStyleColBandSize w:val="1"/>
      <w:tblCellMar>
        <w:left w:w="115" w:type="dxa"/>
        <w:right w:w="115" w:type="dxa"/>
      </w:tblCellMar>
    </w:tblPr>
  </w:style>
  <w:style w:type="table" w:customStyle="1" w:styleId="afb">
    <w:basedOn w:val="TableNormal1"/>
    <w:tblPr>
      <w:tblStyleRowBandSize w:val="1"/>
      <w:tblStyleColBandSize w:val="1"/>
      <w:tblCellMar>
        <w:left w:w="115" w:type="dxa"/>
        <w:right w:w="115" w:type="dxa"/>
      </w:tblCellMar>
    </w:tblPr>
  </w:style>
  <w:style w:type="table" w:customStyle="1" w:styleId="afc">
    <w:basedOn w:val="TableNormal1"/>
    <w:tblPr>
      <w:tblStyleRowBandSize w:val="1"/>
      <w:tblStyleColBandSize w:val="1"/>
    </w:tblPr>
  </w:style>
  <w:style w:type="table" w:customStyle="1" w:styleId="afd">
    <w:basedOn w:val="TableNormal1"/>
    <w:tblPr>
      <w:tblStyleRowBandSize w:val="1"/>
      <w:tblStyleColBandSize w:val="1"/>
      <w:tblCellMar>
        <w:left w:w="115" w:type="dxa"/>
        <w:right w:w="115" w:type="dxa"/>
      </w:tblCellMar>
    </w:tblPr>
  </w:style>
  <w:style w:type="table" w:customStyle="1" w:styleId="afe">
    <w:basedOn w:val="TableNormal1"/>
    <w:tblPr>
      <w:tblStyleRowBandSize w:val="1"/>
      <w:tblStyleColBandSize w:val="1"/>
      <w:tblCellMar>
        <w:left w:w="115" w:type="dxa"/>
        <w:right w:w="115" w:type="dxa"/>
      </w:tblCellMar>
    </w:tblPr>
  </w:style>
  <w:style w:type="table" w:customStyle="1" w:styleId="aff">
    <w:basedOn w:val="TableNormal1"/>
    <w:tblPr>
      <w:tblStyleRowBandSize w:val="1"/>
      <w:tblStyleColBandSize w:val="1"/>
      <w:tblCellMar>
        <w:left w:w="115" w:type="dxa"/>
        <w:right w:w="115" w:type="dxa"/>
      </w:tblCellMar>
    </w:tblPr>
  </w:style>
  <w:style w:type="table" w:customStyle="1" w:styleId="aff0">
    <w:basedOn w:val="TableNormal1"/>
    <w:tblPr>
      <w:tblStyleRowBandSize w:val="1"/>
      <w:tblStyleColBandSize w:val="1"/>
      <w:tblCellMar>
        <w:left w:w="115" w:type="dxa"/>
        <w:right w:w="115" w:type="dxa"/>
      </w:tblCellMar>
    </w:tblPr>
  </w:style>
  <w:style w:type="table" w:customStyle="1" w:styleId="aff1">
    <w:basedOn w:val="TableNormal1"/>
    <w:tblPr>
      <w:tblStyleRowBandSize w:val="1"/>
      <w:tblStyleColBandSize w:val="1"/>
      <w:tblCellMar>
        <w:left w:w="115" w:type="dxa"/>
        <w:right w:w="115" w:type="dxa"/>
      </w:tblCellMar>
    </w:tblPr>
  </w:style>
  <w:style w:type="table" w:customStyle="1" w:styleId="aff2">
    <w:basedOn w:val="TableNormal1"/>
    <w:tblPr>
      <w:tblStyleRowBandSize w:val="1"/>
      <w:tblStyleColBandSize w:val="1"/>
      <w:tblCellMar>
        <w:left w:w="115" w:type="dxa"/>
        <w:right w:w="115" w:type="dxa"/>
      </w:tblCellMar>
    </w:tblPr>
  </w:style>
  <w:style w:type="table" w:customStyle="1" w:styleId="aff3">
    <w:basedOn w:val="TableNormal1"/>
    <w:pPr>
      <w:widowControl/>
    </w:pPr>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4">
    <w:basedOn w:val="TableNormal1"/>
    <w:pPr>
      <w:widowControl/>
    </w:pPr>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5">
    <w:basedOn w:val="TableNormal1"/>
    <w:pPr>
      <w:widowControl/>
    </w:pPr>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6">
    <w:basedOn w:val="TableNormal1"/>
    <w:tblPr>
      <w:tblStyleRowBandSize w:val="1"/>
      <w:tblStyleColBandSize w:val="1"/>
      <w:tblCellMar>
        <w:left w:w="115" w:type="dxa"/>
        <w:right w:w="115" w:type="dxa"/>
      </w:tblCellMar>
    </w:tblPr>
  </w:style>
  <w:style w:type="table" w:customStyle="1" w:styleId="aff7">
    <w:basedOn w:val="TableNormal1"/>
    <w:pPr>
      <w:widowControl/>
    </w:pPr>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8">
    <w:basedOn w:val="TableNormal1"/>
    <w:tblPr>
      <w:tblStyleRowBandSize w:val="1"/>
      <w:tblStyleColBandSize w:val="1"/>
      <w:tblCellMar>
        <w:left w:w="108" w:type="dxa"/>
        <w:right w:w="108" w:type="dxa"/>
      </w:tblCellMar>
    </w:tblPr>
  </w:style>
  <w:style w:type="table" w:customStyle="1" w:styleId="aff9">
    <w:basedOn w:val="TableNormal1"/>
    <w:tblPr>
      <w:tblStyleRowBandSize w:val="1"/>
      <w:tblStyleColBandSize w:val="1"/>
      <w:tblCellMar>
        <w:left w:w="115" w:type="dxa"/>
        <w:right w:w="115" w:type="dxa"/>
      </w:tblCellMar>
    </w:tblPr>
  </w:style>
  <w:style w:type="table" w:customStyle="1" w:styleId="affa">
    <w:basedOn w:val="TableNormal1"/>
    <w:pPr>
      <w:widowControl/>
    </w:pPr>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b">
    <w:basedOn w:val="TableNormal1"/>
    <w:tblPr>
      <w:tblStyleRowBandSize w:val="1"/>
      <w:tblStyleColBandSize w:val="1"/>
      <w:tblCellMar>
        <w:left w:w="108" w:type="dxa"/>
        <w:right w:w="108" w:type="dxa"/>
      </w:tblCellMar>
    </w:tblPr>
  </w:style>
  <w:style w:type="table" w:customStyle="1" w:styleId="affc">
    <w:basedOn w:val="TableNormal1"/>
    <w:tblPr>
      <w:tblStyleRowBandSize w:val="1"/>
      <w:tblStyleColBandSize w:val="1"/>
      <w:tblCellMar>
        <w:left w:w="108" w:type="dxa"/>
        <w:right w:w="108" w:type="dxa"/>
      </w:tblCellMar>
    </w:tblPr>
  </w:style>
  <w:style w:type="table" w:customStyle="1" w:styleId="affd">
    <w:basedOn w:val="TableNormal1"/>
    <w:rPr>
      <w:rFonts w:ascii="Calibri" w:eastAsia="Calibri" w:hAnsi="Calibri" w:cs="Calibri"/>
      <w:sz w:val="22"/>
      <w:szCs w:val="22"/>
    </w:rPr>
    <w:tblPr>
      <w:tblStyleRowBandSize w:val="1"/>
      <w:tblStyleColBandSize w:val="1"/>
    </w:tblPr>
  </w:style>
  <w:style w:type="table" w:customStyle="1" w:styleId="affe">
    <w:basedOn w:val="TableNormal1"/>
    <w:rPr>
      <w:rFonts w:ascii="Calibri" w:eastAsia="Calibri" w:hAnsi="Calibri" w:cs="Calibri"/>
      <w:sz w:val="22"/>
      <w:szCs w:val="22"/>
    </w:rPr>
    <w:tblPr>
      <w:tblStyleRowBandSize w:val="1"/>
      <w:tblStyleColBandSize w:val="1"/>
    </w:tblPr>
  </w:style>
  <w:style w:type="table" w:customStyle="1" w:styleId="afff">
    <w:basedOn w:val="TableNormal1"/>
    <w:tblPr>
      <w:tblStyleRowBandSize w:val="1"/>
      <w:tblStyleColBandSize w:val="1"/>
      <w:tblCellMar>
        <w:top w:w="55" w:type="dxa"/>
        <w:left w:w="55" w:type="dxa"/>
        <w:bottom w:w="55" w:type="dxa"/>
        <w:right w:w="55" w:type="dxa"/>
      </w:tblCellMar>
    </w:tblPr>
  </w:style>
  <w:style w:type="table" w:customStyle="1" w:styleId="afff0">
    <w:basedOn w:val="TableNormal1"/>
    <w:tblPr>
      <w:tblStyleRowBandSize w:val="1"/>
      <w:tblStyleColBandSize w:val="1"/>
      <w:tblCellMar>
        <w:left w:w="115" w:type="dxa"/>
        <w:right w:w="115" w:type="dxa"/>
      </w:tblCellMar>
    </w:tblPr>
  </w:style>
  <w:style w:type="table" w:customStyle="1" w:styleId="afff1">
    <w:basedOn w:val="TableNormal1"/>
    <w:tblPr>
      <w:tblStyleRowBandSize w:val="1"/>
      <w:tblStyleColBandSize w:val="1"/>
      <w:tblCellMar>
        <w:left w:w="115" w:type="dxa"/>
        <w:right w:w="115" w:type="dxa"/>
      </w:tblCellMar>
    </w:tblPr>
  </w:style>
  <w:style w:type="table" w:customStyle="1" w:styleId="afff2">
    <w:basedOn w:val="TableNormal1"/>
    <w:tblPr>
      <w:tblStyleRowBandSize w:val="1"/>
      <w:tblStyleColBandSize w:val="1"/>
      <w:tblCellMar>
        <w:left w:w="115" w:type="dxa"/>
        <w:right w:w="115" w:type="dxa"/>
      </w:tblCellMar>
    </w:tblPr>
  </w:style>
  <w:style w:type="table" w:customStyle="1" w:styleId="afff3">
    <w:basedOn w:val="TableNormal1"/>
    <w:tblPr>
      <w:tblStyleRowBandSize w:val="1"/>
      <w:tblStyleColBandSize w:val="1"/>
      <w:tblCellMar>
        <w:left w:w="115" w:type="dxa"/>
        <w:right w:w="115" w:type="dxa"/>
      </w:tblCellMar>
    </w:tblPr>
  </w:style>
  <w:style w:type="table" w:customStyle="1" w:styleId="afff4">
    <w:basedOn w:val="TableNormal1"/>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veinte.mx/catalogos/productos/43" TargetMode="External"/><Relationship Id="rId13" Type="http://schemas.openxmlformats.org/officeDocument/2006/relationships/image" Target="media/image2.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gov.co" TargetMode="External"/><Relationship Id="rId5" Type="http://schemas.openxmlformats.org/officeDocument/2006/relationships/webSettings" Target="webSettings.xml"/><Relationship Id="rId15" Type="http://schemas.openxmlformats.org/officeDocument/2006/relationships/image" Target="media/image4.jpeg"/><Relationship Id="rId10" Type="http://schemas.openxmlformats.org/officeDocument/2006/relationships/hyperlink" Target="https://veinte.mx/catalogos/productos/43"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veinte.mx/catalogos/productos/grupo/4323" TargetMode="External"/><Relationship Id="rId14" Type="http://schemas.openxmlformats.org/officeDocument/2006/relationships/image" Target="media/image3.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tQ5hvHidBRXqDKa2iviXPyon2w==">CgMxLjAaHwoBMBIaChgICVIUChJ0YWJsZS5oOWk3ejIyeWR0NGoyDmlkLnZzcm5yMXgyMGlrMg9pZC5vOWFtY3pvZzhxYzEyDmguM3NlMTEyYmp4N3RwMg5oLnN3am1kdXR0Mm91eDIOaC5ka2wxaHA0NGt4enoyDmguanJzdTY0ejlqa3M4Mg5oLjl4ZDlrY3ZlMWt3dTIOaC5oMTRvM3hwMW93eXcyDmgubnUxb25pNDRpenZuMg5oLnd6cXNwM2E0ajc4aTIOaC5za2wwZG55eWVyZ2MyDmgueGFoMW5vcGM4ZWllMg5oLmJ0Mmh4Y3MwbjM5ajIOaC54NW91amJ5bWs2ZmMyDmgucG80OWJxaHVuZzEzMg5oLmQ0NHdpN3Bzb2s4dzIOaC43a3kweDF6ZGN5azAyDmguajQ0N2tpcm40ZjZyMg5oLnA1djEwZXJmd2VoczIOaC5lanpmd25tcWNjaDQyDmguN2wwbmduaTZhcGFqMg5oLmUwNGE5ZHo2OXdndjIOaC53dGUxMm02d25lMGwyDmguemljNGJ0ZmF0bDczMg5oLjhzNzQ3cGpibHkydTIOaC43czBtbHYxZjkwdm8yDmguaHI0cDc3NG02bWk1Mg5oLjhmeXNicGVvcjVhdzIOaC5ubjl0YWVvMXM4bW8yDmguZXZubHR6MjJkaGE4Mg5oLmMzdHEybWFibndwODIOaC5kNGoxYTRxdmNqZXMyDmguNHAyOThnbDEzbW9rMg9pZC5vb24zczJ1ZzFjaXIyD2lkLnJvdHAwdzF1N3F0aDIPaWQueWljMW5kdnF3YnJjMg5oLnQ4c3c0OW1kYmQ2YTIPaWQudXhqM3pudTQ4b2NtMg5oLjFkOTY2Mnl1cGpnYTIOaC5qcHF4bXBldXc3bmwyDmgucHVvbTB3ZXBkNTF5Mg5oLjg2OGZiZmp2anF4ZTIOaC51ZXN6NWQyemttZTAyDmguajBrNmEwaDFuczJsMg5oLnIxbXNyNmI2dGMzaTgAaicKFHN1Z2dlc3QuazQzc3A1amZwcDdrEg9KYWlzb24gUGFsYWNpb3NqJwoUc3VnZ2VzdC53aXNqOGg4YzV4dXASD0phaXNvbiBQYWxhY2lvc2onChRzdWdnZXN0Lm4yZnVpMDE2eDRkbRIPSmFpc29uIFBhbGFjaW9zaicKFHN1Z2dlc3QuODBnNjc4am55MnhnEg9KYWlzb24gUGFsYWNpb3NyITEwOUN4YkdKdUg2Y20talJSU0hOMFktSW5KXzZKZEpoM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70</Pages>
  <Words>23184</Words>
  <Characters>127516</Characters>
  <Application>Microsoft Office Word</Application>
  <DocSecurity>0</DocSecurity>
  <Lines>1062</Lines>
  <Paragraphs>300</Paragraphs>
  <ScaleCrop>false</ScaleCrop>
  <Company/>
  <LinksUpToDate>false</LinksUpToDate>
  <CharactersWithSpaces>150400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SCASTRO</dc:creator>
  <cp:lastModifiedBy>Ana Cano</cp:lastModifiedBy>
  <cp:revision>24</cp:revision>
  <dcterms:created xsi:type="dcterms:W3CDTF">2025-05-21T23:53:00Z</dcterms:created>
  <dcterms:modified xsi:type="dcterms:W3CDTF">2026-05-13T01:08:00Z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0x01010041BFFB4411CFC54CA6A3FA228255AE4E</vt:lpwstr>
  </property>
</Properties>
</file>